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FE" w:rsidRDefault="00FB6FFE" w:rsidP="00FB6FFE">
      <w:pPr>
        <w:spacing w:after="0" w:line="240" w:lineRule="auto"/>
        <w:jc w:val="right"/>
        <w:rPr>
          <w:rFonts w:ascii="Times New Roman" w:eastAsia="Times New Roman" w:hAnsi="Times New Roman"/>
          <w:b/>
        </w:rPr>
      </w:pPr>
    </w:p>
    <w:p w:rsidR="00FB6FFE" w:rsidRPr="008B083A" w:rsidRDefault="00FB6FFE" w:rsidP="00FB6FFE">
      <w:pPr>
        <w:spacing w:after="0" w:line="240" w:lineRule="auto"/>
        <w:jc w:val="right"/>
        <w:rPr>
          <w:rFonts w:ascii="Times New Roman" w:eastAsia="Times New Roman" w:hAnsi="Times New Roman"/>
          <w:i/>
        </w:rPr>
      </w:pPr>
      <w:r w:rsidRPr="008B083A">
        <w:rPr>
          <w:rFonts w:ascii="Times New Roman" w:eastAsia="Times New Roman" w:hAnsi="Times New Roman"/>
          <w:i/>
        </w:rPr>
        <w:t>1.pielikums</w:t>
      </w:r>
    </w:p>
    <w:p w:rsidR="00FB6FFE" w:rsidRPr="008B083A" w:rsidRDefault="00FB6FFE" w:rsidP="00FB6FFE">
      <w:pPr>
        <w:spacing w:after="0" w:line="240" w:lineRule="auto"/>
        <w:jc w:val="right"/>
        <w:rPr>
          <w:rFonts w:ascii="Times New Roman" w:eastAsia="Times New Roman" w:hAnsi="Times New Roman"/>
          <w:i/>
        </w:rPr>
      </w:pPr>
      <w:r w:rsidRPr="008B083A">
        <w:rPr>
          <w:rFonts w:ascii="Times New Roman" w:eastAsia="Times New Roman" w:hAnsi="Times New Roman"/>
          <w:i/>
        </w:rPr>
        <w:t xml:space="preserve">Salacgrīvas ostas pārvaldes iepirkuma </w:t>
      </w:r>
    </w:p>
    <w:p w:rsidR="00FB6FFE" w:rsidRPr="002D3DCA" w:rsidRDefault="00FB6FFE" w:rsidP="00FB6FFE">
      <w:pPr>
        <w:spacing w:after="0" w:line="240" w:lineRule="auto"/>
        <w:jc w:val="right"/>
        <w:rPr>
          <w:rFonts w:ascii="Times New Roman" w:eastAsia="Times New Roman" w:hAnsi="Times New Roman"/>
          <w:i/>
          <w:sz w:val="20"/>
          <w:szCs w:val="20"/>
        </w:rPr>
      </w:pPr>
      <w:r w:rsidRPr="002D3DCA">
        <w:rPr>
          <w:rFonts w:ascii="Times New Roman" w:eastAsia="Times New Roman" w:hAnsi="Times New Roman"/>
          <w:i/>
          <w:sz w:val="20"/>
          <w:szCs w:val="20"/>
        </w:rPr>
        <w:t>„</w:t>
      </w:r>
      <w:r w:rsidRPr="002D3DCA">
        <w:rPr>
          <w:rFonts w:ascii="Times New Roman" w:hAnsi="Times New Roman"/>
          <w:i/>
          <w:spacing w:val="-2"/>
        </w:rPr>
        <w:t>Mobilās iekārtas jahtu radīto sadzīves un sateču ūdeņu savākšanai</w:t>
      </w:r>
      <w:r w:rsidRPr="002D3DCA">
        <w:rPr>
          <w:rFonts w:ascii="Times New Roman" w:eastAsia="Times New Roman" w:hAnsi="Times New Roman"/>
          <w:i/>
          <w:sz w:val="20"/>
          <w:szCs w:val="20"/>
        </w:rPr>
        <w:t xml:space="preserve">” </w:t>
      </w:r>
    </w:p>
    <w:p w:rsidR="00FB6FFE" w:rsidRPr="009E2749" w:rsidRDefault="00FB6FFE" w:rsidP="00FB6FF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(iepirkuma identifikācijas </w:t>
      </w:r>
      <w:proofErr w:type="spellStart"/>
      <w:r w:rsidRPr="009E2749">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2019/02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FB6FFE" w:rsidRDefault="00FB6FFE" w:rsidP="00FB6FFE">
      <w:pPr>
        <w:spacing w:after="120" w:line="240" w:lineRule="auto"/>
        <w:ind w:right="540"/>
        <w:jc w:val="right"/>
        <w:rPr>
          <w:rFonts w:ascii="Times New Roman" w:eastAsia="Times New Roman" w:hAnsi="Times New Roman"/>
        </w:rPr>
      </w:pPr>
    </w:p>
    <w:p w:rsidR="00FB6FFE" w:rsidRDefault="00FB6FFE" w:rsidP="00FB6FFE">
      <w:pPr>
        <w:spacing w:after="120" w:line="240" w:lineRule="auto"/>
        <w:ind w:right="540"/>
        <w:jc w:val="right"/>
        <w:rPr>
          <w:rFonts w:ascii="Times New Roman" w:eastAsia="Times New Roman" w:hAnsi="Times New Roman"/>
        </w:rPr>
      </w:pPr>
    </w:p>
    <w:p w:rsidR="00FB6FFE" w:rsidRPr="009E2749" w:rsidRDefault="00FB6FFE" w:rsidP="00FB6FFE">
      <w:pPr>
        <w:spacing w:after="120" w:line="240" w:lineRule="auto"/>
        <w:ind w:right="540"/>
        <w:jc w:val="right"/>
        <w:rPr>
          <w:rFonts w:ascii="Times New Roman" w:eastAsia="Times New Roman" w:hAnsi="Times New Roman"/>
        </w:rPr>
      </w:pPr>
    </w:p>
    <w:p w:rsidR="00FB6FFE" w:rsidRPr="009E2749" w:rsidRDefault="00FB6FFE" w:rsidP="00FB6FFE">
      <w:pPr>
        <w:keepNext/>
        <w:spacing w:after="0" w:line="240" w:lineRule="auto"/>
        <w:jc w:val="center"/>
        <w:rPr>
          <w:rFonts w:ascii="Times New Roman" w:eastAsia="Times New Roman" w:hAnsi="Times New Roman"/>
          <w:b/>
          <w:caps/>
        </w:rPr>
      </w:pPr>
      <w:r w:rsidRPr="009E2749">
        <w:rPr>
          <w:rFonts w:ascii="Times New Roman" w:eastAsia="Times New Roman" w:hAnsi="Times New Roman"/>
          <w:b/>
          <w:caps/>
        </w:rPr>
        <w:t>Pieteikums</w:t>
      </w:r>
      <w:r>
        <w:rPr>
          <w:rFonts w:ascii="Times New Roman" w:eastAsia="Times New Roman" w:hAnsi="Times New Roman"/>
          <w:b/>
          <w:caps/>
        </w:rPr>
        <w:t xml:space="preserve"> </w:t>
      </w:r>
      <w:r w:rsidRPr="009E2749">
        <w:rPr>
          <w:rFonts w:ascii="Times New Roman" w:eastAsia="Times New Roman" w:hAnsi="Times New Roman"/>
          <w:i/>
          <w:caps/>
        </w:rPr>
        <w:t>(</w:t>
      </w:r>
      <w:r w:rsidRPr="009E2749">
        <w:rPr>
          <w:rFonts w:ascii="Times New Roman Italic" w:eastAsia="Times New Roman" w:hAnsi="Times New Roman Italic"/>
          <w:i/>
        </w:rPr>
        <w:t>veidne)</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dalībai Iepirkumā</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sidRPr="006B04F8">
        <w:rPr>
          <w:rFonts w:ascii="Times New Roman" w:hAnsi="Times New Roman"/>
          <w:spacing w:val="-2"/>
        </w:rPr>
        <w:t>Mobilās iekārtas jahtu radīto sadzīves un sateču ūdeņu savākšanai</w:t>
      </w:r>
      <w:r>
        <w:rPr>
          <w:rFonts w:ascii="Times New Roman" w:hAnsi="Times New Roman"/>
          <w:spacing w:val="-2"/>
        </w:rPr>
        <w:t xml:space="preserve"> piegāde</w:t>
      </w:r>
      <w:r w:rsidRPr="009E2749">
        <w:rPr>
          <w:rFonts w:ascii="Times New Roman" w:eastAsia="Times New Roman" w:hAnsi="Times New Roman"/>
        </w:rPr>
        <w:t>”</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2019/02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B6FFE" w:rsidRPr="009E2749" w:rsidRDefault="00FB6FFE" w:rsidP="00FB6FFE">
      <w:pPr>
        <w:spacing w:after="0" w:line="240" w:lineRule="auto"/>
        <w:rPr>
          <w:rFonts w:ascii="Times New Roman" w:hAnsi="Times New Roman"/>
        </w:rPr>
      </w:pPr>
    </w:p>
    <w:p w:rsidR="00FB6FFE" w:rsidRDefault="00FB6FFE" w:rsidP="00FB6FFE">
      <w:pPr>
        <w:spacing w:after="0" w:line="240" w:lineRule="auto"/>
        <w:rPr>
          <w:rFonts w:ascii="Times New Roman" w:hAnsi="Times New Roman"/>
        </w:rPr>
      </w:pPr>
    </w:p>
    <w:p w:rsidR="00FB6FFE" w:rsidRPr="009E2749" w:rsidRDefault="00FB6FFE" w:rsidP="00FB6FFE">
      <w:pPr>
        <w:spacing w:after="0" w:line="240" w:lineRule="auto"/>
        <w:rPr>
          <w:rFonts w:ascii="Times New Roman" w:hAnsi="Times New Roman"/>
        </w:rPr>
      </w:pPr>
      <w:r>
        <w:rPr>
          <w:rFonts w:ascii="Times New Roman" w:hAnsi="Times New Roman"/>
        </w:rPr>
        <w:t>2019</w:t>
      </w:r>
      <w:r w:rsidRPr="009E2749">
        <w:rPr>
          <w:rFonts w:ascii="Times New Roman" w:hAnsi="Times New Roman"/>
        </w:rPr>
        <w:t xml:space="preserve">.gada ___.__________ </w:t>
      </w:r>
    </w:p>
    <w:p w:rsidR="00FB6FFE" w:rsidRPr="009E2749" w:rsidRDefault="00FB6FFE" w:rsidP="00FB6FFE">
      <w:pPr>
        <w:spacing w:after="0" w:line="240" w:lineRule="auto"/>
        <w:jc w:val="right"/>
        <w:rPr>
          <w:rFonts w:ascii="Times New Roman" w:hAnsi="Times New Roman"/>
        </w:rPr>
      </w:pPr>
      <w:r w:rsidRPr="009E2749">
        <w:rPr>
          <w:rFonts w:ascii="Times New Roman" w:hAnsi="Times New Roman"/>
        </w:rPr>
        <w:t>Salacgrīvas ostas pārvaldei</w:t>
      </w:r>
    </w:p>
    <w:p w:rsidR="00FB6FFE" w:rsidRPr="009E2749" w:rsidRDefault="00FB6FFE" w:rsidP="00FB6FFE">
      <w:pPr>
        <w:spacing w:after="0" w:line="240" w:lineRule="auto"/>
        <w:jc w:val="right"/>
        <w:rPr>
          <w:rFonts w:ascii="Times New Roman" w:hAnsi="Times New Roman"/>
        </w:rPr>
      </w:pPr>
      <w:r w:rsidRPr="009E2749">
        <w:rPr>
          <w:rFonts w:ascii="Times New Roman" w:hAnsi="Times New Roman"/>
        </w:rPr>
        <w:t>Pērnavas ielā 3, Salacgrīvā, Salacgrīvas novads, LV- 4033</w:t>
      </w:r>
    </w:p>
    <w:p w:rsidR="00FB6FFE" w:rsidRPr="009E2749" w:rsidRDefault="00FB6FFE" w:rsidP="00FB6FFE">
      <w:pPr>
        <w:spacing w:after="0" w:line="240" w:lineRule="auto"/>
        <w:rPr>
          <w:rFonts w:ascii="Times New Roman" w:hAnsi="Times New Roman"/>
        </w:rPr>
      </w:pPr>
    </w:p>
    <w:p w:rsidR="00FB6FFE" w:rsidRPr="009E2749" w:rsidRDefault="00FB6FFE" w:rsidP="00FB6FFE">
      <w:pPr>
        <w:spacing w:after="0" w:line="240" w:lineRule="auto"/>
        <w:jc w:val="center"/>
        <w:rPr>
          <w:rFonts w:ascii="Times New Roman" w:hAnsi="Times New Roman"/>
        </w:rPr>
      </w:pPr>
    </w:p>
    <w:p w:rsidR="00FB6FFE" w:rsidRPr="009E2749" w:rsidRDefault="00FB6FFE" w:rsidP="00FB6FFE">
      <w:pPr>
        <w:spacing w:after="0" w:line="240" w:lineRule="auto"/>
        <w:jc w:val="both"/>
        <w:rPr>
          <w:rFonts w:ascii="Times New Roman" w:hAnsi="Times New Roman"/>
        </w:rPr>
      </w:pPr>
      <w:r w:rsidRPr="009E2749">
        <w:rPr>
          <w:rFonts w:ascii="Times New Roman" w:hAnsi="Times New Roman"/>
        </w:rPr>
        <w:t>Iesniedzot šo pieteikumu pretendenta vārdā, piesaku dalību Iepirkumā „</w:t>
      </w:r>
      <w:r w:rsidRPr="002D3DCA">
        <w:rPr>
          <w:rFonts w:ascii="Times New Roman" w:hAnsi="Times New Roman"/>
          <w:spacing w:val="-2"/>
        </w:rPr>
        <w:t xml:space="preserve"> </w:t>
      </w:r>
      <w:r w:rsidRPr="006B04F8">
        <w:rPr>
          <w:rFonts w:ascii="Times New Roman" w:hAnsi="Times New Roman"/>
          <w:spacing w:val="-2"/>
        </w:rPr>
        <w:t>Mobilās iekārtas jahtu radīto sadzīves un sateču ūdeņu savākšanai</w:t>
      </w:r>
      <w:r w:rsidRPr="009E2749">
        <w:rPr>
          <w:rFonts w:ascii="Times New Roman" w:hAnsi="Times New Roman"/>
        </w:rPr>
        <w:t>”, iepirkuma identifikācijas Nr. __________________</w:t>
      </w:r>
    </w:p>
    <w:p w:rsidR="00FB6FFE" w:rsidRDefault="00FB6FFE" w:rsidP="00FB6FFE">
      <w:pPr>
        <w:spacing w:after="0" w:line="240" w:lineRule="auto"/>
        <w:jc w:val="both"/>
        <w:rPr>
          <w:rFonts w:ascii="Times New Roman" w:hAnsi="Times New Roman"/>
        </w:rPr>
      </w:pPr>
    </w:p>
    <w:p w:rsidR="00FB6FFE" w:rsidRPr="009E2749" w:rsidRDefault="00FB6FFE" w:rsidP="00FB6FFE">
      <w:pPr>
        <w:spacing w:after="0" w:line="240" w:lineRule="auto"/>
        <w:jc w:val="both"/>
        <w:rPr>
          <w:rFonts w:ascii="Times New Roman" w:hAnsi="Times New Roman"/>
        </w:rPr>
      </w:pPr>
    </w:p>
    <w:p w:rsidR="00FB6FFE" w:rsidRPr="009E2749" w:rsidRDefault="00FB6FFE" w:rsidP="00FB6FFE">
      <w:pPr>
        <w:numPr>
          <w:ilvl w:val="0"/>
          <w:numId w:val="1"/>
        </w:numPr>
        <w:overflowPunct w:val="0"/>
        <w:autoSpaceDE w:val="0"/>
        <w:autoSpaceDN w:val="0"/>
        <w:adjustRightInd w:val="0"/>
        <w:spacing w:after="0" w:line="240" w:lineRule="auto"/>
        <w:ind w:left="567" w:hanging="567"/>
        <w:jc w:val="both"/>
        <w:textAlignment w:val="baseline"/>
        <w:rPr>
          <w:rFonts w:ascii="Times New Roman" w:hAnsi="Times New Roman"/>
          <w:b/>
          <w:color w:val="000000"/>
        </w:rPr>
      </w:pPr>
      <w:r w:rsidRPr="009E2749">
        <w:rPr>
          <w:rFonts w:ascii="Times New Roman" w:hAnsi="Times New Roman"/>
          <w:b/>
          <w:color w:val="000000"/>
        </w:rPr>
        <w:t>Informācija par pretendentu:</w:t>
      </w:r>
    </w:p>
    <w:p w:rsidR="00FB6FFE" w:rsidRPr="009E2749" w:rsidRDefault="00FB6FFE" w:rsidP="00FB6FFE">
      <w:pPr>
        <w:numPr>
          <w:ilvl w:val="1"/>
          <w:numId w:val="1"/>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Pretendenta nosaukums: ____________________________________</w:t>
      </w:r>
    </w:p>
    <w:p w:rsidR="00FB6FFE" w:rsidRPr="009E2749" w:rsidRDefault="00FB6FFE" w:rsidP="00FB6FFE">
      <w:pPr>
        <w:numPr>
          <w:ilvl w:val="1"/>
          <w:numId w:val="1"/>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Reģistrēts ar Nr. __________________________________________</w:t>
      </w:r>
      <w:r w:rsidRPr="009E2749">
        <w:rPr>
          <w:rFonts w:ascii="Times New Roman" w:hAnsi="Times New Roman"/>
          <w:color w:val="000000"/>
        </w:rPr>
        <w:tab/>
      </w:r>
      <w:r w:rsidRPr="009E2749">
        <w:rPr>
          <w:rFonts w:ascii="Times New Roman" w:hAnsi="Times New Roman"/>
          <w:color w:val="000000"/>
        </w:rPr>
        <w:tab/>
      </w:r>
    </w:p>
    <w:p w:rsidR="00FB6FFE" w:rsidRPr="009E2749" w:rsidRDefault="00FB6FFE" w:rsidP="00FB6FFE">
      <w:pPr>
        <w:numPr>
          <w:ilvl w:val="1"/>
          <w:numId w:val="1"/>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Nodokļu maksātāja reģistrācijas Nr.:___________________________</w:t>
      </w:r>
    </w:p>
    <w:p w:rsidR="00FB6FFE" w:rsidRPr="009E2749" w:rsidRDefault="00FB6FFE" w:rsidP="00FB6FFE">
      <w:pPr>
        <w:numPr>
          <w:ilvl w:val="1"/>
          <w:numId w:val="1"/>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Juridiskā adrese: __________________________________________</w:t>
      </w:r>
    </w:p>
    <w:p w:rsidR="00FB6FFE" w:rsidRPr="009E2749" w:rsidRDefault="00FB6FFE" w:rsidP="00FB6FFE">
      <w:pPr>
        <w:numPr>
          <w:ilvl w:val="1"/>
          <w:numId w:val="1"/>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Biroja adrese:_____________________________________________</w:t>
      </w:r>
      <w:r w:rsidRPr="009E2749">
        <w:rPr>
          <w:rFonts w:ascii="Times New Roman" w:hAnsi="Times New Roman"/>
          <w:color w:val="000000"/>
        </w:rPr>
        <w:tab/>
      </w:r>
      <w:r w:rsidRPr="009E2749">
        <w:rPr>
          <w:rFonts w:ascii="Times New Roman" w:hAnsi="Times New Roman"/>
          <w:color w:val="000000"/>
        </w:rPr>
        <w:tab/>
      </w:r>
    </w:p>
    <w:p w:rsidR="00FB6FFE" w:rsidRPr="009E2749" w:rsidRDefault="00FB6FFE" w:rsidP="00FB6FFE">
      <w:pPr>
        <w:numPr>
          <w:ilvl w:val="1"/>
          <w:numId w:val="1"/>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Kontaktpersona: __________________________________________</w:t>
      </w:r>
    </w:p>
    <w:p w:rsidR="00FB6FFE" w:rsidRPr="009E2749" w:rsidRDefault="00FB6FFE" w:rsidP="00FB6FFE">
      <w:pPr>
        <w:tabs>
          <w:tab w:val="num" w:pos="567"/>
          <w:tab w:val="num" w:pos="2977"/>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ab/>
      </w:r>
      <w:r w:rsidRPr="009E2749">
        <w:rPr>
          <w:rFonts w:ascii="Times New Roman" w:hAnsi="Times New Roman"/>
          <w:color w:val="000000"/>
        </w:rPr>
        <w:tab/>
      </w:r>
      <w:r w:rsidRPr="009E2749">
        <w:rPr>
          <w:rFonts w:ascii="Times New Roman" w:hAnsi="Times New Roman"/>
          <w:color w:val="000000"/>
        </w:rPr>
        <w:tab/>
        <w:t>(Vārds, uzvārds, amats)</w:t>
      </w:r>
    </w:p>
    <w:p w:rsidR="00FB6FFE" w:rsidRPr="009E2749" w:rsidRDefault="00FB6FFE" w:rsidP="00FB6FFE">
      <w:pPr>
        <w:numPr>
          <w:ilvl w:val="1"/>
          <w:numId w:val="1"/>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Telefons:________________________________________________</w:t>
      </w:r>
    </w:p>
    <w:p w:rsidR="00FB6FFE" w:rsidRPr="009E2749" w:rsidRDefault="00FB6FFE" w:rsidP="00FB6FFE">
      <w:pPr>
        <w:numPr>
          <w:ilvl w:val="1"/>
          <w:numId w:val="1"/>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E-pasta adrese: ___________________________________________</w:t>
      </w:r>
    </w:p>
    <w:p w:rsidR="00FB6FFE" w:rsidRPr="009E2749" w:rsidRDefault="00FB6FFE" w:rsidP="00FB6FFE">
      <w:pPr>
        <w:numPr>
          <w:ilvl w:val="1"/>
          <w:numId w:val="1"/>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Banka: __________________________________________________</w:t>
      </w:r>
    </w:p>
    <w:p w:rsidR="00FB6FFE" w:rsidRPr="009E2749" w:rsidRDefault="00FB6FFE" w:rsidP="00FB6FFE">
      <w:pPr>
        <w:numPr>
          <w:ilvl w:val="1"/>
          <w:numId w:val="1"/>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Kods: ___________________________________________________</w:t>
      </w:r>
    </w:p>
    <w:p w:rsidR="00FB6FFE" w:rsidRPr="009E2749" w:rsidRDefault="00FB6FFE" w:rsidP="00FB6FFE">
      <w:pPr>
        <w:numPr>
          <w:ilvl w:val="1"/>
          <w:numId w:val="1"/>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Konts:___________________________________________________</w:t>
      </w:r>
    </w:p>
    <w:p w:rsidR="00FB6FFE" w:rsidRDefault="00FB6FFE" w:rsidP="00FB6FFE">
      <w:pPr>
        <w:tabs>
          <w:tab w:val="num" w:pos="1134"/>
        </w:tabs>
        <w:overflowPunct w:val="0"/>
        <w:autoSpaceDE w:val="0"/>
        <w:autoSpaceDN w:val="0"/>
        <w:adjustRightInd w:val="0"/>
        <w:spacing w:after="0" w:line="240" w:lineRule="auto"/>
        <w:ind w:left="567"/>
        <w:jc w:val="both"/>
        <w:textAlignment w:val="baseline"/>
        <w:rPr>
          <w:rFonts w:ascii="Times New Roman" w:hAnsi="Times New Roman"/>
          <w:color w:val="000000"/>
        </w:rPr>
      </w:pPr>
    </w:p>
    <w:p w:rsidR="00FB6FFE" w:rsidRPr="009E2749" w:rsidRDefault="00FB6FFE" w:rsidP="00FB6FFE">
      <w:pPr>
        <w:tabs>
          <w:tab w:val="num" w:pos="1134"/>
        </w:tabs>
        <w:overflowPunct w:val="0"/>
        <w:autoSpaceDE w:val="0"/>
        <w:autoSpaceDN w:val="0"/>
        <w:adjustRightInd w:val="0"/>
        <w:spacing w:after="0" w:line="240" w:lineRule="auto"/>
        <w:ind w:left="567"/>
        <w:jc w:val="both"/>
        <w:textAlignment w:val="baseline"/>
        <w:rPr>
          <w:rFonts w:ascii="Times New Roman" w:hAnsi="Times New Roman"/>
          <w:color w:val="000000"/>
        </w:rPr>
      </w:pPr>
    </w:p>
    <w:p w:rsidR="00FB6FFE" w:rsidRPr="009E2749" w:rsidRDefault="00FB6FFE" w:rsidP="00FB6FFE">
      <w:pPr>
        <w:numPr>
          <w:ilvl w:val="0"/>
          <w:numId w:val="1"/>
        </w:numPr>
        <w:spacing w:after="0" w:line="240" w:lineRule="auto"/>
        <w:ind w:right="-261"/>
        <w:jc w:val="both"/>
        <w:rPr>
          <w:rFonts w:ascii="Times New Roman" w:hAnsi="Times New Roman"/>
          <w:b/>
        </w:rPr>
      </w:pPr>
      <w:r w:rsidRPr="009E2749">
        <w:rPr>
          <w:rFonts w:ascii="Times New Roman" w:hAnsi="Times New Roman"/>
          <w:b/>
        </w:rPr>
        <w:t>Ja pretendents ir piegādātāju apvienība vai personālsabiedrība:</w:t>
      </w:r>
    </w:p>
    <w:p w:rsidR="00FB6FFE" w:rsidRPr="009E2749" w:rsidRDefault="00FB6FFE" w:rsidP="00FB6FFE">
      <w:pPr>
        <w:numPr>
          <w:ilvl w:val="1"/>
          <w:numId w:val="1"/>
        </w:numPr>
        <w:tabs>
          <w:tab w:val="clear" w:pos="990"/>
          <w:tab w:val="num" w:pos="567"/>
        </w:tabs>
        <w:spacing w:after="0" w:line="240" w:lineRule="auto"/>
        <w:ind w:left="567" w:right="42" w:hanging="567"/>
        <w:jc w:val="both"/>
        <w:rPr>
          <w:rFonts w:ascii="Times New Roman" w:hAnsi="Times New Roman"/>
        </w:rPr>
      </w:pPr>
      <w:r w:rsidRPr="009E2749">
        <w:rPr>
          <w:rFonts w:ascii="Times New Roman" w:hAnsi="Times New Roman"/>
        </w:rPr>
        <w:t>persona, kura pārstāv piegādātāju apvienību vai personālsabiedrību Iepirkumā:</w:t>
      </w:r>
    </w:p>
    <w:p w:rsidR="00FB6FFE" w:rsidRPr="009E2749" w:rsidRDefault="00FB6FFE" w:rsidP="00FB6FFE">
      <w:pPr>
        <w:tabs>
          <w:tab w:val="num" w:pos="567"/>
        </w:tabs>
        <w:spacing w:after="0" w:line="240" w:lineRule="auto"/>
        <w:ind w:left="567" w:right="-261" w:hanging="567"/>
        <w:jc w:val="both"/>
        <w:rPr>
          <w:rFonts w:ascii="Times New Roman" w:hAnsi="Times New Roman"/>
        </w:rPr>
      </w:pPr>
      <w:r w:rsidRPr="009E2749">
        <w:rPr>
          <w:rFonts w:ascii="Times New Roman" w:hAnsi="Times New Roman"/>
          <w:u w:val="single"/>
        </w:rPr>
        <w:tab/>
      </w:r>
      <w:r w:rsidRPr="009E2749">
        <w:rPr>
          <w:rFonts w:ascii="Times New Roman" w:hAnsi="Times New Roman"/>
          <w:u w:val="single"/>
        </w:rPr>
        <w:tab/>
        <w:t>_______</w:t>
      </w:r>
      <w:r w:rsidRPr="009E2749">
        <w:rPr>
          <w:rFonts w:ascii="Times New Roman" w:hAnsi="Times New Roman"/>
          <w:u w:val="single"/>
        </w:rPr>
        <w:tab/>
        <w:t>_______________.</w:t>
      </w:r>
    </w:p>
    <w:p w:rsidR="00FB6FFE" w:rsidRPr="009E2749" w:rsidRDefault="00FB6FFE" w:rsidP="00FB6FFE">
      <w:pPr>
        <w:numPr>
          <w:ilvl w:val="1"/>
          <w:numId w:val="1"/>
        </w:numPr>
        <w:tabs>
          <w:tab w:val="clear" w:pos="990"/>
          <w:tab w:val="num" w:pos="567"/>
          <w:tab w:val="num" w:pos="709"/>
        </w:tabs>
        <w:spacing w:after="0" w:line="240" w:lineRule="auto"/>
        <w:ind w:left="567" w:hanging="567"/>
        <w:jc w:val="both"/>
        <w:rPr>
          <w:rFonts w:ascii="Times New Roman" w:hAnsi="Times New Roman"/>
          <w:u w:val="single"/>
        </w:rPr>
      </w:pPr>
      <w:r w:rsidRPr="009E2749">
        <w:rPr>
          <w:rFonts w:ascii="Times New Roman" w:hAnsi="Times New Roman"/>
        </w:rPr>
        <w:t>katras piegādātāju apvienības dalībnieka vai personālsabiedrības biedra atbildības apjoms:</w:t>
      </w:r>
    </w:p>
    <w:p w:rsidR="00FB6FFE" w:rsidRPr="009E2749" w:rsidRDefault="00FB6FFE" w:rsidP="00FB6FFE">
      <w:pPr>
        <w:tabs>
          <w:tab w:val="num" w:pos="567"/>
        </w:tabs>
        <w:spacing w:after="0" w:line="240" w:lineRule="auto"/>
        <w:ind w:left="567" w:hanging="567"/>
        <w:jc w:val="both"/>
        <w:rPr>
          <w:rFonts w:ascii="Times New Roman" w:hAnsi="Times New Roman"/>
          <w:u w:val="single"/>
        </w:rPr>
      </w:pP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t>.</w:t>
      </w:r>
    </w:p>
    <w:p w:rsidR="00FB6FFE" w:rsidRDefault="00FB6FFE" w:rsidP="00FB6FFE">
      <w:pPr>
        <w:tabs>
          <w:tab w:val="num" w:pos="567"/>
        </w:tabs>
        <w:spacing w:after="0" w:line="240" w:lineRule="auto"/>
        <w:ind w:left="567" w:hanging="567"/>
        <w:jc w:val="both"/>
        <w:rPr>
          <w:rFonts w:ascii="Times New Roman" w:hAnsi="Times New Roman"/>
          <w:u w:val="single"/>
        </w:rPr>
      </w:pPr>
    </w:p>
    <w:p w:rsidR="00FB6FFE" w:rsidRPr="009E2749" w:rsidRDefault="00FB6FFE" w:rsidP="00FB6FFE">
      <w:pPr>
        <w:tabs>
          <w:tab w:val="num" w:pos="567"/>
        </w:tabs>
        <w:spacing w:after="0" w:line="240" w:lineRule="auto"/>
        <w:ind w:left="567" w:hanging="567"/>
        <w:jc w:val="both"/>
        <w:rPr>
          <w:rFonts w:ascii="Times New Roman" w:hAnsi="Times New Roman"/>
          <w:u w:val="single"/>
        </w:rPr>
      </w:pPr>
    </w:p>
    <w:p w:rsidR="00FB6FFE" w:rsidRPr="009E2749" w:rsidRDefault="00FB6FFE" w:rsidP="00FB6FFE">
      <w:pPr>
        <w:spacing w:after="0" w:line="240" w:lineRule="auto"/>
        <w:ind w:left="567" w:hanging="567"/>
        <w:jc w:val="both"/>
        <w:rPr>
          <w:rFonts w:ascii="Times New Roman" w:hAnsi="Times New Roman"/>
          <w:b/>
        </w:rPr>
      </w:pPr>
      <w:r>
        <w:rPr>
          <w:rFonts w:ascii="Times New Roman" w:hAnsi="Times New Roman"/>
          <w:b/>
        </w:rPr>
        <w:t>3.</w:t>
      </w:r>
      <w:r w:rsidRPr="009E2749">
        <w:rPr>
          <w:rFonts w:ascii="Times New Roman" w:hAnsi="Times New Roman"/>
          <w:b/>
        </w:rPr>
        <w:tab/>
        <w:t>Pretendenta apliecinājumi:</w:t>
      </w:r>
    </w:p>
    <w:p w:rsidR="00FB6FFE" w:rsidRPr="009E2749" w:rsidRDefault="00FB6FFE" w:rsidP="00FB6FFE">
      <w:pPr>
        <w:numPr>
          <w:ilvl w:val="0"/>
          <w:numId w:val="2"/>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esam iepazinušies ar visiem Iepirkuma dokum</w:t>
      </w:r>
      <w:r>
        <w:rPr>
          <w:rFonts w:ascii="Times New Roman" w:hAnsi="Times New Roman"/>
        </w:rPr>
        <w:t>entiem, tai skaitā tehnisko specifikāciju</w:t>
      </w:r>
      <w:r w:rsidRPr="009E2749">
        <w:rPr>
          <w:rFonts w:ascii="Times New Roman" w:hAnsi="Times New Roman"/>
        </w:rPr>
        <w:t>, dokumentu grozījumiem, Pasūtītāja sniegto papildus informāciju, saprotam šo dokumentu prasības, atzīstam tās par pamatotām, tiesiskām un saistošām mums, ja vēlamies piedalīties Iepirkumā, pretenziju nav.</w:t>
      </w:r>
    </w:p>
    <w:p w:rsidR="00FB6FFE" w:rsidRPr="009E2749" w:rsidRDefault="00FB6FFE" w:rsidP="00FB6FFE">
      <w:pPr>
        <w:numPr>
          <w:ilvl w:val="0"/>
          <w:numId w:val="2"/>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lastRenderedPageBreak/>
        <w:t>Mēs apliecinām</w:t>
      </w:r>
      <w:r w:rsidRPr="009E2749">
        <w:rPr>
          <w:rFonts w:ascii="Times New Roman" w:hAnsi="Times New Roman"/>
        </w:rPr>
        <w:t xml:space="preserve">, ka mūsu rīcībā ir pietiekoša informācija par </w:t>
      </w:r>
      <w:r>
        <w:rPr>
          <w:rFonts w:ascii="Times New Roman" w:hAnsi="Times New Roman"/>
        </w:rPr>
        <w:t>piegādes prasībām</w:t>
      </w:r>
      <w:r w:rsidRPr="009E2749">
        <w:rPr>
          <w:rFonts w:ascii="Times New Roman" w:hAnsi="Times New Roman"/>
        </w:rPr>
        <w:t xml:space="preserve"> un citiem apstākļiem, kas var ietekmēt </w:t>
      </w:r>
      <w:r>
        <w:rPr>
          <w:rFonts w:ascii="Times New Roman" w:hAnsi="Times New Roman"/>
        </w:rPr>
        <w:t>piegādi</w:t>
      </w:r>
      <w:r w:rsidRPr="009E2749">
        <w:rPr>
          <w:rFonts w:ascii="Times New Roman" w:hAnsi="Times New Roman"/>
        </w:rPr>
        <w:t>.</w:t>
      </w:r>
    </w:p>
    <w:p w:rsidR="00FB6FFE" w:rsidRPr="009E2749" w:rsidRDefault="00FB6FFE" w:rsidP="00FB6FFE">
      <w:pPr>
        <w:numPr>
          <w:ilvl w:val="0"/>
          <w:numId w:val="2"/>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finanšu piedāvājums sagatavots un iesniegts atbilstoši Iepirkuma dokumentu prasībām, ka līgumcenā iekļautas visas tās izmaksas, kas nepieciešamas pilnīgai </w:t>
      </w:r>
      <w:r>
        <w:rPr>
          <w:rFonts w:ascii="Times New Roman" w:hAnsi="Times New Roman"/>
        </w:rPr>
        <w:t>piegādes veik</w:t>
      </w:r>
      <w:r w:rsidRPr="009E2749">
        <w:rPr>
          <w:rFonts w:ascii="Times New Roman" w:hAnsi="Times New Roman"/>
        </w:rPr>
        <w:t>šanai saskaņā ar tehnisko specifikāciju, Latv</w:t>
      </w:r>
      <w:r>
        <w:rPr>
          <w:rFonts w:ascii="Times New Roman" w:hAnsi="Times New Roman"/>
        </w:rPr>
        <w:t>ijas Republikas normatīvo aktu prasībām.</w:t>
      </w:r>
    </w:p>
    <w:p w:rsidR="00FB6FFE" w:rsidRPr="009E2749" w:rsidRDefault="00FB6FFE" w:rsidP="00FB6FFE">
      <w:pPr>
        <w:numPr>
          <w:ilvl w:val="0"/>
          <w:numId w:val="2"/>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apzināmies savas saistības un pienākumus un pilnībā uzņemamies visus riskus un atbildību iesniegtā piedāvājuma sakarā.</w:t>
      </w:r>
    </w:p>
    <w:p w:rsidR="00FB6FFE" w:rsidRPr="009E2749" w:rsidRDefault="00FB6FFE" w:rsidP="00FB6FFE">
      <w:pPr>
        <w:numPr>
          <w:ilvl w:val="0"/>
          <w:numId w:val="2"/>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mums ir pienācīga rīcībspēja un tiesībspēja, lai slēgtu </w:t>
      </w:r>
      <w:r>
        <w:rPr>
          <w:rFonts w:ascii="Times New Roman" w:hAnsi="Times New Roman"/>
        </w:rPr>
        <w:t xml:space="preserve">piegādes </w:t>
      </w:r>
      <w:r w:rsidRPr="009E2749">
        <w:rPr>
          <w:rFonts w:ascii="Times New Roman" w:hAnsi="Times New Roman"/>
        </w:rPr>
        <w:t xml:space="preserve">līgumu atbilstoši </w:t>
      </w:r>
      <w:r>
        <w:rPr>
          <w:rFonts w:ascii="Times New Roman" w:hAnsi="Times New Roman"/>
        </w:rPr>
        <w:t>tehniskajai specifikācijai</w:t>
      </w:r>
      <w:r w:rsidRPr="009E2749">
        <w:rPr>
          <w:rFonts w:ascii="Times New Roman" w:hAnsi="Times New Roman"/>
        </w:rPr>
        <w:t xml:space="preserve"> un citu Iepirkuma procedūras dokumentu prasībām.</w:t>
      </w:r>
    </w:p>
    <w:p w:rsidR="00FB6FFE" w:rsidRPr="009E2749" w:rsidRDefault="00FB6FFE" w:rsidP="00FB6FFE">
      <w:pPr>
        <w:numPr>
          <w:ilvl w:val="0"/>
          <w:numId w:val="2"/>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iesniegtās ziņas ir </w:t>
      </w:r>
      <w:r w:rsidRPr="009E2749">
        <w:rPr>
          <w:rFonts w:ascii="Times New Roman" w:hAnsi="Times New Roman"/>
          <w:color w:val="000000"/>
        </w:rPr>
        <w:t>pilnīgas un patiesas</w:t>
      </w:r>
      <w:r w:rsidRPr="009E2749">
        <w:rPr>
          <w:rFonts w:ascii="Times New Roman" w:hAnsi="Times New Roman"/>
        </w:rPr>
        <w:t>;</w:t>
      </w:r>
    </w:p>
    <w:p w:rsidR="00FB6FFE" w:rsidRPr="009E2749" w:rsidRDefault="00FB6FFE" w:rsidP="00FB6FFE">
      <w:pPr>
        <w:numPr>
          <w:ilvl w:val="0"/>
          <w:numId w:val="2"/>
        </w:numPr>
        <w:tabs>
          <w:tab w:val="left" w:pos="709"/>
        </w:tabs>
        <w:spacing w:after="0" w:line="240" w:lineRule="auto"/>
        <w:ind w:left="709" w:hanging="425"/>
        <w:jc w:val="both"/>
        <w:rPr>
          <w:rFonts w:ascii="Times New Roman" w:hAnsi="Times New Roman"/>
        </w:rPr>
      </w:pPr>
      <w:r w:rsidRPr="009E2749">
        <w:rPr>
          <w:rFonts w:ascii="Times New Roman" w:hAnsi="Times New Roman"/>
        </w:rPr>
        <w:t>Ja mūsu piedāvājums tiks atzīts par saimnieciski visizdevīgāko saskaņā ar piedāvājumu izvēles kritērijiem, garantējam nodrošināt visu līguma noteikumu (</w:t>
      </w:r>
      <w:r w:rsidRPr="00382523">
        <w:rPr>
          <w:rFonts w:ascii="Times New Roman" w:hAnsi="Times New Roman"/>
        </w:rPr>
        <w:t>Nolikuma 8.pielikums</w:t>
      </w:r>
      <w:r w:rsidRPr="009E2749">
        <w:rPr>
          <w:rFonts w:ascii="Times New Roman" w:hAnsi="Times New Roman"/>
        </w:rPr>
        <w:t>) izpildi pieprasītajā apjomā, kvalitātē un termiņā.</w:t>
      </w:r>
    </w:p>
    <w:p w:rsidR="00FB6FFE" w:rsidRPr="009E2749" w:rsidRDefault="00FB6FFE" w:rsidP="00FB6FFE">
      <w:pPr>
        <w:numPr>
          <w:ilvl w:val="0"/>
          <w:numId w:val="2"/>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šis Pretendenta pieteikums ir mūsu piedāvājuma sastāvdaļa.</w:t>
      </w:r>
    </w:p>
    <w:p w:rsidR="00FB6FFE" w:rsidRPr="009E2749" w:rsidRDefault="00FB6FFE" w:rsidP="00FB6FFE">
      <w:pPr>
        <w:numPr>
          <w:ilvl w:val="0"/>
          <w:numId w:val="2"/>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piedāvājuma un piedāvājuma </w:t>
      </w:r>
      <w:r w:rsidRPr="00421AE9">
        <w:rPr>
          <w:rFonts w:ascii="Times New Roman" w:hAnsi="Times New Roman"/>
        </w:rPr>
        <w:t xml:space="preserve">nodrošinājuma derīguma termiņš ir </w:t>
      </w:r>
      <w:r>
        <w:rPr>
          <w:rFonts w:ascii="Times New Roman" w:hAnsi="Times New Roman"/>
        </w:rPr>
        <w:t>60</w:t>
      </w:r>
      <w:r w:rsidRPr="00421AE9">
        <w:rPr>
          <w:rFonts w:ascii="Times New Roman" w:hAnsi="Times New Roman"/>
        </w:rPr>
        <w:t xml:space="preserve"> (</w:t>
      </w:r>
      <w:r>
        <w:rPr>
          <w:rFonts w:ascii="Times New Roman" w:hAnsi="Times New Roman"/>
        </w:rPr>
        <w:t>sešdesmit</w:t>
      </w:r>
      <w:r w:rsidRPr="009E2749">
        <w:rPr>
          <w:rFonts w:ascii="Times New Roman" w:hAnsi="Times New Roman"/>
        </w:rPr>
        <w:t xml:space="preserve">) dienas pēc piedāvājuma iesniegšanas beigu termiņa, bet, ja mūsu piedāvājums tiks atzīts par izdevīgāko, līdz </w:t>
      </w:r>
      <w:r>
        <w:rPr>
          <w:rFonts w:ascii="Times New Roman" w:hAnsi="Times New Roman"/>
        </w:rPr>
        <w:t>piegādes</w:t>
      </w:r>
      <w:r w:rsidRPr="009E2749">
        <w:rPr>
          <w:rFonts w:ascii="Times New Roman" w:hAnsi="Times New Roman"/>
        </w:rPr>
        <w:t xml:space="preserve"> līguma noslēgšanai.</w:t>
      </w:r>
    </w:p>
    <w:p w:rsidR="00FB6FFE" w:rsidRPr="009E2749" w:rsidRDefault="00FB6FFE" w:rsidP="00FB6FFE">
      <w:pPr>
        <w:numPr>
          <w:ilvl w:val="0"/>
          <w:numId w:val="2"/>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neesam ieinteresēti nevienā citā piedāvājumā, kas iesniegts šajā iepirkuma procedūrā.</w:t>
      </w:r>
    </w:p>
    <w:p w:rsidR="00FB6FFE" w:rsidRPr="009E2749" w:rsidRDefault="00FB6FFE" w:rsidP="00FB6FFE">
      <w:pPr>
        <w:numPr>
          <w:ilvl w:val="0"/>
          <w:numId w:val="2"/>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šis piedāvājums ir izstrādāts un iesniegts neatkarīgi no konkurentiem* un bez konsultācijām, līgumiem vai vienošanām vai cita veida saziņas ar konkurentiem*.</w:t>
      </w:r>
    </w:p>
    <w:p w:rsidR="00FB6FFE" w:rsidRPr="009E2749" w:rsidRDefault="00FB6FFE" w:rsidP="00FB6FFE">
      <w:pPr>
        <w:numPr>
          <w:ilvl w:val="0"/>
          <w:numId w:val="2"/>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w:t>
      </w:r>
      <w:r w:rsidRPr="00407989">
        <w:rPr>
          <w:rFonts w:ascii="Times New Roman" w:hAnsi="Times New Roman"/>
          <w:color w:val="000000"/>
          <w:highlight w:val="lightGray"/>
        </w:rPr>
        <w:t>pretendenta nosaukums</w:t>
      </w:r>
      <w:r w:rsidRPr="009E2749">
        <w:rPr>
          <w:rFonts w:ascii="Times New Roman" w:hAnsi="Times New Roman"/>
          <w:color w:val="000000"/>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piegādes vai citiem nosacījumiem, kas risināmi neatkarīgi no konkurentiem*, tiem produktiem vai pakalpojumiem, kas attiecas uz šo iepirkumu.</w:t>
      </w:r>
    </w:p>
    <w:p w:rsidR="00FB6FFE" w:rsidRPr="009E2749" w:rsidRDefault="00FB6FFE" w:rsidP="00FB6FFE">
      <w:pPr>
        <w:numPr>
          <w:ilvl w:val="0"/>
          <w:numId w:val="2"/>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w:t>
      </w:r>
      <w:r w:rsidRPr="00407989">
        <w:rPr>
          <w:rFonts w:ascii="Times New Roman" w:hAnsi="Times New Roman"/>
          <w:color w:val="000000"/>
          <w:highlight w:val="lightGray"/>
        </w:rPr>
        <w:t>pretendenta nosaukums</w:t>
      </w:r>
      <w:r w:rsidRPr="009E2749">
        <w:rPr>
          <w:rFonts w:ascii="Times New Roman" w:hAnsi="Times New Roman"/>
          <w:color w:val="000000"/>
        </w:rPr>
        <w:t>&gt; nav apzināti, tieši vai netieši atklājis vai neatklās piedāvājuma noteikumus nevienam konkurentam* pirms oficiālā piedāvājumu atvēršanas datuma un laika vai līguma slēgšanas tiesību piešķiršanas.</w:t>
      </w:r>
    </w:p>
    <w:p w:rsidR="00FB6FFE" w:rsidRPr="009E2749" w:rsidRDefault="00FB6FFE" w:rsidP="00FB6FFE">
      <w:pPr>
        <w:numPr>
          <w:ilvl w:val="0"/>
          <w:numId w:val="2"/>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 xml:space="preserve">Norādām, ka piedāvājuma __________________ lapā ir norādīta informācija, kas ir uzskatāma par konfidenciālu/komercnoslēpumu atbilstoši Komerclikuma 19.pantam. </w:t>
      </w:r>
    </w:p>
    <w:p w:rsidR="00FB6FFE" w:rsidRPr="009E2749" w:rsidRDefault="00FB6FFE" w:rsidP="00FB6FFE">
      <w:pPr>
        <w:tabs>
          <w:tab w:val="left" w:pos="0"/>
        </w:tabs>
        <w:spacing w:after="0" w:line="240" w:lineRule="auto"/>
        <w:jc w:val="both"/>
        <w:rPr>
          <w:rFonts w:ascii="Times New Roman" w:hAnsi="Times New Roman"/>
        </w:rPr>
      </w:pPr>
      <w:r w:rsidRPr="009E2749">
        <w:rPr>
          <w:rFonts w:ascii="Times New Roman" w:hAnsi="Times New Roman"/>
          <w:sz w:val="20"/>
          <w:szCs w:val="20"/>
        </w:rPr>
        <w:t>*</w:t>
      </w:r>
      <w:r w:rsidRPr="009E2749">
        <w:rPr>
          <w:rFonts w:ascii="Times New Roman" w:hAnsi="Times New Roman"/>
          <w:i/>
          <w:sz w:val="20"/>
          <w:szCs w:val="20"/>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rsidR="00FB6FFE" w:rsidRPr="009E2749" w:rsidRDefault="00FB6FFE" w:rsidP="00FB6FFE">
      <w:pPr>
        <w:tabs>
          <w:tab w:val="left" w:pos="567"/>
        </w:tabs>
        <w:spacing w:after="0" w:line="240" w:lineRule="auto"/>
        <w:ind w:left="567" w:hanging="283"/>
        <w:jc w:val="both"/>
        <w:rPr>
          <w:rFonts w:ascii="Times New Roman" w:hAnsi="Times New Roman"/>
        </w:rPr>
      </w:pPr>
    </w:p>
    <w:p w:rsidR="00FB6FFE" w:rsidRPr="009E2749" w:rsidRDefault="00FB6FFE" w:rsidP="00FB6FFE">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 </w:t>
      </w:r>
      <w:r w:rsidRPr="009E2749">
        <w:rPr>
          <w:rFonts w:ascii="Times New Roman" w:hAnsi="Times New Roman"/>
          <w:b/>
        </w:rPr>
        <w:tab/>
        <w:t>Informācija par Pretendenta piedāvājumu saimnieciski visizdevīgākā piedāvājuma izvēlei:</w:t>
      </w:r>
    </w:p>
    <w:p w:rsidR="00FB6FFE" w:rsidRPr="009E2749" w:rsidRDefault="00FB6FFE" w:rsidP="00FB6FFE">
      <w:pPr>
        <w:spacing w:after="0" w:line="240" w:lineRule="auto"/>
        <w:ind w:left="567" w:hanging="567"/>
        <w:jc w:val="both"/>
        <w:rPr>
          <w:rFonts w:ascii="Times New Roman" w:hAnsi="Times New Roman"/>
          <w:b/>
        </w:rPr>
      </w:pPr>
    </w:p>
    <w:p w:rsidR="00FB6FFE" w:rsidRPr="009E2749" w:rsidRDefault="00FB6FFE" w:rsidP="00FB6FFE">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.1. </w:t>
      </w:r>
      <w:r w:rsidRPr="009E2749">
        <w:rPr>
          <w:rFonts w:ascii="Times New Roman" w:hAnsi="Times New Roman"/>
          <w:b/>
          <w:color w:val="000000"/>
          <w:u w:val="single"/>
        </w:rPr>
        <w:t>Cena – piedāvātā kopējā līgumcena</w:t>
      </w:r>
    </w:p>
    <w:p w:rsidR="00FB6FFE" w:rsidRPr="009E2749" w:rsidRDefault="00FB6FFE" w:rsidP="00FB6FFE">
      <w:pPr>
        <w:spacing w:after="0" w:line="240" w:lineRule="auto"/>
        <w:ind w:left="567" w:hanging="567"/>
        <w:jc w:val="both"/>
        <w:rPr>
          <w:rFonts w:ascii="Times New Roman" w:hAnsi="Times New Roman"/>
          <w:b/>
        </w:rPr>
      </w:pPr>
    </w:p>
    <w:p w:rsidR="00FB6FFE" w:rsidRPr="00421AE9" w:rsidRDefault="00FB6FFE" w:rsidP="00FB6FFE">
      <w:pPr>
        <w:spacing w:after="0" w:line="240" w:lineRule="auto"/>
        <w:jc w:val="both"/>
        <w:rPr>
          <w:rFonts w:ascii="Times New Roman" w:hAnsi="Times New Roman"/>
          <w:spacing w:val="-2"/>
        </w:rPr>
      </w:pPr>
      <w:r w:rsidRPr="009E2749">
        <w:rPr>
          <w:rFonts w:ascii="Times New Roman" w:hAnsi="Times New Roman"/>
        </w:rPr>
        <w:t xml:space="preserve">Apliecinu, ka piedāvājums sagatavots atbilstoši Iepirkuma procedūras dokumentu prasībām un apņemamies </w:t>
      </w:r>
      <w:r>
        <w:rPr>
          <w:rFonts w:ascii="Times New Roman" w:hAnsi="Times New Roman"/>
        </w:rPr>
        <w:t xml:space="preserve">piegādāt 2 (divas) </w:t>
      </w:r>
      <w:r w:rsidRPr="00421AE9">
        <w:rPr>
          <w:rFonts w:ascii="Times New Roman" w:hAnsi="Times New Roman"/>
          <w:spacing w:val="-2"/>
        </w:rPr>
        <w:t>mobilā</w:t>
      </w:r>
      <w:r>
        <w:rPr>
          <w:rFonts w:ascii="Times New Roman" w:hAnsi="Times New Roman"/>
          <w:spacing w:val="-2"/>
        </w:rPr>
        <w:t>s</w:t>
      </w:r>
      <w:r w:rsidRPr="00421AE9">
        <w:rPr>
          <w:rFonts w:ascii="Times New Roman" w:hAnsi="Times New Roman"/>
          <w:spacing w:val="-2"/>
        </w:rPr>
        <w:t xml:space="preserve"> iekārt</w:t>
      </w:r>
      <w:r>
        <w:rPr>
          <w:rFonts w:ascii="Times New Roman" w:hAnsi="Times New Roman"/>
          <w:spacing w:val="-2"/>
        </w:rPr>
        <w:t>as &lt;</w:t>
      </w:r>
      <w:r w:rsidRPr="00421AE9">
        <w:rPr>
          <w:rFonts w:ascii="Times New Roman" w:hAnsi="Times New Roman"/>
          <w:spacing w:val="-2"/>
          <w:highlight w:val="lightGray"/>
        </w:rPr>
        <w:t>nosaukums, marka, ražošan</w:t>
      </w:r>
      <w:r>
        <w:rPr>
          <w:rFonts w:ascii="Times New Roman" w:hAnsi="Times New Roman"/>
          <w:spacing w:val="-2"/>
          <w:highlight w:val="lightGray"/>
        </w:rPr>
        <w:t>a</w:t>
      </w:r>
      <w:r w:rsidRPr="00421AE9">
        <w:rPr>
          <w:rFonts w:ascii="Times New Roman" w:hAnsi="Times New Roman"/>
          <w:spacing w:val="-2"/>
          <w:highlight w:val="lightGray"/>
        </w:rPr>
        <w:t>s gads</w:t>
      </w:r>
      <w:r>
        <w:rPr>
          <w:rFonts w:ascii="Times New Roman" w:hAnsi="Times New Roman"/>
          <w:spacing w:val="-2"/>
        </w:rPr>
        <w:t>&gt;</w:t>
      </w:r>
      <w:r w:rsidRPr="00421AE9">
        <w:rPr>
          <w:rFonts w:ascii="Times New Roman" w:hAnsi="Times New Roman"/>
          <w:spacing w:val="-2"/>
        </w:rPr>
        <w:t xml:space="preserve"> </w:t>
      </w:r>
      <w:r>
        <w:rPr>
          <w:rFonts w:ascii="Times New Roman" w:hAnsi="Times New Roman"/>
          <w:spacing w:val="-2"/>
        </w:rPr>
        <w:t xml:space="preserve"> </w:t>
      </w:r>
      <w:r w:rsidRPr="00421AE9">
        <w:rPr>
          <w:rFonts w:ascii="Times New Roman" w:hAnsi="Times New Roman"/>
          <w:spacing w:val="-2"/>
        </w:rPr>
        <w:t>jahtu radīto sadzīves un sateču ūdeņu</w:t>
      </w:r>
      <w:r w:rsidRPr="00421AE9">
        <w:rPr>
          <w:rFonts w:ascii="Times New Roman" w:hAnsi="Times New Roman"/>
          <w:i/>
          <w:spacing w:val="-2"/>
        </w:rPr>
        <w:t xml:space="preserve"> </w:t>
      </w:r>
      <w:r w:rsidRPr="00421AE9">
        <w:rPr>
          <w:rFonts w:ascii="Times New Roman" w:hAnsi="Times New Roman"/>
          <w:spacing w:val="-2"/>
        </w:rPr>
        <w:t>savākšanai</w:t>
      </w:r>
      <w:r w:rsidRPr="009E2749">
        <w:rPr>
          <w:rFonts w:ascii="Times New Roman" w:hAnsi="Times New Roman"/>
        </w:rPr>
        <w:t xml:space="preserve"> </w:t>
      </w:r>
      <w:r w:rsidRPr="00421AE9">
        <w:rPr>
          <w:rFonts w:ascii="Times New Roman" w:hAnsi="Times New Roman"/>
          <w:spacing w:val="-2"/>
        </w:rPr>
        <w:t>par kopējo līgumcenu&lt;</w:t>
      </w:r>
      <w:r w:rsidRPr="00421AE9">
        <w:rPr>
          <w:rFonts w:ascii="Times New Roman" w:hAnsi="Times New Roman"/>
          <w:spacing w:val="-2"/>
          <w:highlight w:val="lightGray"/>
        </w:rPr>
        <w:t>summa skaitļiem</w:t>
      </w:r>
      <w:r w:rsidRPr="00421AE9">
        <w:rPr>
          <w:rFonts w:ascii="Times New Roman" w:hAnsi="Times New Roman"/>
          <w:spacing w:val="-2"/>
        </w:rPr>
        <w:t>&gt; (&lt;</w:t>
      </w:r>
      <w:r w:rsidRPr="00421AE9">
        <w:rPr>
          <w:rFonts w:ascii="Times New Roman" w:hAnsi="Times New Roman"/>
          <w:spacing w:val="-2"/>
          <w:highlight w:val="lightGray"/>
        </w:rPr>
        <w:t>summa vārdiem</w:t>
      </w:r>
      <w:r w:rsidRPr="00421AE9">
        <w:rPr>
          <w:rFonts w:ascii="Times New Roman" w:hAnsi="Times New Roman"/>
          <w:spacing w:val="-2"/>
        </w:rPr>
        <w:t>&gt;)</w:t>
      </w:r>
      <w:r>
        <w:rPr>
          <w:rFonts w:ascii="Times New Roman" w:hAnsi="Times New Roman"/>
          <w:spacing w:val="-2"/>
        </w:rPr>
        <w:t xml:space="preserve"> </w:t>
      </w:r>
      <w:r w:rsidRPr="00421AE9">
        <w:rPr>
          <w:rFonts w:ascii="Times New Roman" w:hAnsi="Times New Roman"/>
          <w:spacing w:val="-2"/>
        </w:rPr>
        <w:t>EUR, bez PVN.</w:t>
      </w:r>
    </w:p>
    <w:p w:rsidR="00FB6FFE" w:rsidRDefault="00FB6FFE" w:rsidP="00FB6FFE">
      <w:pPr>
        <w:spacing w:after="0" w:line="240" w:lineRule="auto"/>
        <w:jc w:val="both"/>
        <w:rPr>
          <w:rFonts w:ascii="Times New Roman" w:hAnsi="Times New Roman"/>
        </w:rPr>
      </w:pPr>
    </w:p>
    <w:p w:rsidR="00FB6FFE" w:rsidRPr="00DC63C8" w:rsidRDefault="00FB6FFE" w:rsidP="00FB6FFE">
      <w:pPr>
        <w:spacing w:after="0" w:line="240" w:lineRule="auto"/>
        <w:jc w:val="both"/>
        <w:rPr>
          <w:rFonts w:ascii="Times New Roman" w:hAnsi="Times New Roman"/>
          <w:i/>
        </w:rPr>
      </w:pPr>
      <w:r w:rsidRPr="00DC63C8">
        <w:rPr>
          <w:rFonts w:ascii="Times New Roman" w:hAnsi="Times New Roman"/>
          <w:i/>
        </w:rPr>
        <w:t>Cena ir jānorāda ar ne vairāk kā divām zīmēm aiz komata.</w:t>
      </w:r>
    </w:p>
    <w:p w:rsidR="00FB6FFE" w:rsidRDefault="00FB6FFE" w:rsidP="00FB6FFE">
      <w:pPr>
        <w:spacing w:after="0" w:line="240" w:lineRule="auto"/>
        <w:jc w:val="both"/>
        <w:rPr>
          <w:rFonts w:ascii="Times New Roman" w:hAnsi="Times New Roman"/>
        </w:rPr>
      </w:pPr>
    </w:p>
    <w:p w:rsidR="00FB6FFE" w:rsidRDefault="00FB6FFE" w:rsidP="00FB6FFE">
      <w:pPr>
        <w:spacing w:after="0" w:line="240" w:lineRule="auto"/>
        <w:jc w:val="both"/>
        <w:rPr>
          <w:rFonts w:ascii="Times New Roman" w:hAnsi="Times New Roman"/>
        </w:rPr>
      </w:pPr>
    </w:p>
    <w:p w:rsidR="00FB6FFE" w:rsidRDefault="00FB6FFE" w:rsidP="00FB6FFE">
      <w:pPr>
        <w:spacing w:after="0" w:line="240" w:lineRule="auto"/>
        <w:jc w:val="both"/>
        <w:rPr>
          <w:rFonts w:ascii="Times New Roman" w:hAnsi="Times New Roman"/>
        </w:rPr>
      </w:pPr>
    </w:p>
    <w:p w:rsidR="00FB6FFE" w:rsidRDefault="00FB6FFE" w:rsidP="00FB6FFE">
      <w:pPr>
        <w:spacing w:after="0" w:line="240" w:lineRule="auto"/>
        <w:jc w:val="both"/>
        <w:rPr>
          <w:rFonts w:ascii="Times New Roman" w:hAnsi="Times New Roman"/>
        </w:rPr>
      </w:pPr>
    </w:p>
    <w:p w:rsidR="00FB6FFE" w:rsidRDefault="00FB6FFE" w:rsidP="00FB6FFE">
      <w:pPr>
        <w:spacing w:after="0" w:line="240" w:lineRule="auto"/>
        <w:jc w:val="both"/>
        <w:rPr>
          <w:rFonts w:ascii="Times New Roman" w:hAnsi="Times New Roman"/>
        </w:rPr>
      </w:pPr>
    </w:p>
    <w:p w:rsidR="00FB6FFE" w:rsidRDefault="00FB6FFE" w:rsidP="00FB6FFE">
      <w:pPr>
        <w:spacing w:after="0" w:line="240" w:lineRule="auto"/>
        <w:jc w:val="both"/>
        <w:rPr>
          <w:rFonts w:ascii="Times New Roman" w:hAnsi="Times New Roman"/>
        </w:rPr>
      </w:pPr>
    </w:p>
    <w:p w:rsidR="00FB6FFE" w:rsidRDefault="00FB6FFE" w:rsidP="00FB6FFE">
      <w:pPr>
        <w:spacing w:after="0" w:line="240" w:lineRule="auto"/>
        <w:jc w:val="both"/>
        <w:rPr>
          <w:rFonts w:ascii="Times New Roman" w:hAnsi="Times New Roman"/>
        </w:rPr>
      </w:pPr>
    </w:p>
    <w:p w:rsidR="00FB6FFE" w:rsidRPr="009E2749" w:rsidRDefault="00FB6FFE" w:rsidP="00FB6FFE">
      <w:pPr>
        <w:spacing w:after="0" w:line="240" w:lineRule="auto"/>
        <w:jc w:val="both"/>
        <w:rPr>
          <w:rFonts w:ascii="Times New Roman" w:hAnsi="Times New Roman"/>
        </w:rPr>
      </w:pPr>
    </w:p>
    <w:p w:rsidR="00FB6FFE" w:rsidRPr="009E2749" w:rsidRDefault="00FB6FFE" w:rsidP="00FB6FFE">
      <w:pPr>
        <w:spacing w:after="0" w:line="240" w:lineRule="auto"/>
        <w:jc w:val="both"/>
        <w:rPr>
          <w:rFonts w:ascii="Times New Roman" w:hAnsi="Times New Roman"/>
          <w:b/>
          <w:color w:val="000000"/>
        </w:rPr>
      </w:pPr>
      <w:r>
        <w:rPr>
          <w:rFonts w:ascii="Times New Roman" w:hAnsi="Times New Roman"/>
          <w:b/>
          <w:color w:val="000000"/>
        </w:rPr>
        <w:lastRenderedPageBreak/>
        <w:t>4</w:t>
      </w:r>
      <w:r w:rsidRPr="009E2749">
        <w:rPr>
          <w:rFonts w:ascii="Times New Roman" w:hAnsi="Times New Roman"/>
          <w:b/>
          <w:color w:val="000000"/>
        </w:rPr>
        <w:t>.</w:t>
      </w:r>
      <w:r>
        <w:rPr>
          <w:rFonts w:ascii="Times New Roman" w:hAnsi="Times New Roman"/>
          <w:b/>
          <w:color w:val="000000"/>
        </w:rPr>
        <w:t>2</w:t>
      </w:r>
      <w:r w:rsidRPr="009E2749">
        <w:rPr>
          <w:rFonts w:ascii="Times New Roman" w:hAnsi="Times New Roman"/>
          <w:b/>
          <w:color w:val="000000"/>
        </w:rPr>
        <w:t xml:space="preserve">. </w:t>
      </w:r>
      <w:r>
        <w:rPr>
          <w:rFonts w:ascii="Times New Roman" w:hAnsi="Times New Roman"/>
          <w:b/>
          <w:u w:val="single"/>
        </w:rPr>
        <w:t>Iekārtu garantijas periods.</w:t>
      </w:r>
    </w:p>
    <w:p w:rsidR="00FB6FFE" w:rsidRPr="009E2749" w:rsidRDefault="00FB6FFE" w:rsidP="00FB6FFE">
      <w:pPr>
        <w:spacing w:after="0" w:line="240" w:lineRule="auto"/>
        <w:jc w:val="both"/>
        <w:rPr>
          <w:rFonts w:ascii="Times New Roman" w:hAnsi="Times New Roman"/>
          <w:b/>
          <w:color w:val="000000"/>
        </w:rPr>
      </w:pPr>
    </w:p>
    <w:p w:rsidR="00FB6FFE" w:rsidRDefault="00FB6FFE" w:rsidP="00FB6FFE">
      <w:pPr>
        <w:spacing w:after="0" w:line="240" w:lineRule="auto"/>
        <w:jc w:val="both"/>
        <w:rPr>
          <w:rFonts w:ascii="Times New Roman" w:hAnsi="Times New Roman"/>
        </w:rPr>
      </w:pPr>
      <w:r w:rsidRPr="009E2749">
        <w:rPr>
          <w:rFonts w:ascii="Times New Roman" w:hAnsi="Times New Roman"/>
        </w:rPr>
        <w:t xml:space="preserve">Apliecinām, </w:t>
      </w:r>
      <w:r w:rsidRPr="00421AE9">
        <w:rPr>
          <w:rFonts w:ascii="Times New Roman" w:hAnsi="Times New Roman"/>
          <w:spacing w:val="-2"/>
        </w:rPr>
        <w:t>ka garantijas termiņš piegādātajām mobilajām iekārtām</w:t>
      </w:r>
      <w:r>
        <w:rPr>
          <w:rFonts w:ascii="Times New Roman" w:hAnsi="Times New Roman"/>
          <w:spacing w:val="-2"/>
        </w:rPr>
        <w:t xml:space="preserve"> &lt;</w:t>
      </w:r>
      <w:r w:rsidRPr="00421AE9">
        <w:rPr>
          <w:rFonts w:ascii="Times New Roman" w:hAnsi="Times New Roman"/>
          <w:spacing w:val="-2"/>
          <w:highlight w:val="lightGray"/>
        </w:rPr>
        <w:t>nosaukums, marka, ražošan</w:t>
      </w:r>
      <w:r>
        <w:rPr>
          <w:rFonts w:ascii="Times New Roman" w:hAnsi="Times New Roman"/>
          <w:spacing w:val="-2"/>
          <w:highlight w:val="lightGray"/>
        </w:rPr>
        <w:t>a</w:t>
      </w:r>
      <w:r w:rsidRPr="00421AE9">
        <w:rPr>
          <w:rFonts w:ascii="Times New Roman" w:hAnsi="Times New Roman"/>
          <w:spacing w:val="-2"/>
          <w:highlight w:val="lightGray"/>
        </w:rPr>
        <w:t>s gads</w:t>
      </w:r>
      <w:r>
        <w:rPr>
          <w:rFonts w:ascii="Times New Roman" w:hAnsi="Times New Roman"/>
          <w:spacing w:val="-2"/>
        </w:rPr>
        <w:t>&gt;</w:t>
      </w:r>
      <w:r w:rsidRPr="00421AE9">
        <w:rPr>
          <w:rFonts w:ascii="Times New Roman" w:hAnsi="Times New Roman"/>
          <w:spacing w:val="-2"/>
        </w:rPr>
        <w:t xml:space="preserve"> jahtu radīto sadzīves un sateču ūdeņu</w:t>
      </w:r>
      <w:r w:rsidRPr="00421AE9">
        <w:rPr>
          <w:rFonts w:ascii="Times New Roman" w:hAnsi="Times New Roman"/>
          <w:i/>
          <w:spacing w:val="-2"/>
        </w:rPr>
        <w:t xml:space="preserve"> </w:t>
      </w:r>
      <w:r w:rsidRPr="00421AE9">
        <w:rPr>
          <w:rFonts w:ascii="Times New Roman" w:hAnsi="Times New Roman"/>
          <w:spacing w:val="-2"/>
        </w:rPr>
        <w:t xml:space="preserve">savākšanai ir </w:t>
      </w:r>
      <w:r w:rsidRPr="00061123">
        <w:rPr>
          <w:rFonts w:ascii="Times New Roman" w:hAnsi="Times New Roman"/>
          <w:spacing w:val="-2"/>
          <w:highlight w:val="lightGray"/>
        </w:rPr>
        <w:t>&lt; &gt;</w:t>
      </w:r>
      <w:r>
        <w:rPr>
          <w:rFonts w:ascii="Times New Roman" w:hAnsi="Times New Roman"/>
          <w:spacing w:val="-2"/>
        </w:rPr>
        <w:t xml:space="preserve"> </w:t>
      </w:r>
      <w:r>
        <w:rPr>
          <w:rStyle w:val="FootnoteReference"/>
          <w:rFonts w:ascii="Times New Roman" w:hAnsi="Times New Roman"/>
          <w:spacing w:val="-2"/>
        </w:rPr>
        <w:footnoteReference w:id="1"/>
      </w:r>
      <w:r w:rsidRPr="00421AE9">
        <w:rPr>
          <w:rFonts w:ascii="Times New Roman" w:hAnsi="Times New Roman"/>
          <w:spacing w:val="-2"/>
        </w:rPr>
        <w:t>(</w:t>
      </w:r>
      <w:r w:rsidRPr="00061123">
        <w:rPr>
          <w:rFonts w:ascii="Times New Roman" w:hAnsi="Times New Roman"/>
          <w:spacing w:val="-2"/>
          <w:highlight w:val="lightGray"/>
        </w:rPr>
        <w:t>mēneši vārdiem</w:t>
      </w:r>
      <w:r w:rsidRPr="00421AE9">
        <w:rPr>
          <w:rFonts w:ascii="Times New Roman" w:hAnsi="Times New Roman"/>
          <w:spacing w:val="-2"/>
        </w:rPr>
        <w:t>) mēneši no iekārtu</w:t>
      </w:r>
      <w:r>
        <w:rPr>
          <w:rFonts w:ascii="Times New Roman" w:hAnsi="Times New Roman"/>
        </w:rPr>
        <w:t xml:space="preserve"> pieņemšanas – nodošanas </w:t>
      </w:r>
      <w:r w:rsidRPr="009E2749">
        <w:rPr>
          <w:rFonts w:ascii="Times New Roman" w:hAnsi="Times New Roman"/>
        </w:rPr>
        <w:t>akta parakstīšanas dienas.</w:t>
      </w:r>
    </w:p>
    <w:p w:rsidR="00FB6FFE" w:rsidRDefault="00FB6FFE" w:rsidP="00FB6FFE">
      <w:pPr>
        <w:spacing w:after="0" w:line="240" w:lineRule="auto"/>
        <w:jc w:val="both"/>
        <w:rPr>
          <w:rFonts w:ascii="Times New Roman" w:hAnsi="Times New Roman"/>
        </w:rPr>
      </w:pPr>
    </w:p>
    <w:p w:rsidR="00FB6FFE" w:rsidRPr="00DC63C8" w:rsidRDefault="00FB6FFE" w:rsidP="00FB6FFE">
      <w:pPr>
        <w:spacing w:after="0" w:line="240" w:lineRule="auto"/>
        <w:jc w:val="both"/>
        <w:rPr>
          <w:rFonts w:ascii="Times New Roman" w:hAnsi="Times New Roman"/>
          <w:i/>
        </w:rPr>
      </w:pPr>
      <w:r>
        <w:rPr>
          <w:rFonts w:ascii="Times New Roman" w:hAnsi="Times New Roman"/>
          <w:i/>
        </w:rPr>
        <w:t>G</w:t>
      </w:r>
      <w:r w:rsidRPr="00DC63C8">
        <w:rPr>
          <w:rFonts w:ascii="Times New Roman" w:hAnsi="Times New Roman"/>
          <w:i/>
        </w:rPr>
        <w:t xml:space="preserve">arantijas periods ir jānorāda </w:t>
      </w:r>
      <w:r>
        <w:rPr>
          <w:rFonts w:ascii="Times New Roman" w:hAnsi="Times New Roman"/>
          <w:i/>
        </w:rPr>
        <w:t xml:space="preserve">veselos </w:t>
      </w:r>
      <w:r w:rsidRPr="00DC63C8">
        <w:rPr>
          <w:rFonts w:ascii="Times New Roman" w:hAnsi="Times New Roman"/>
          <w:i/>
        </w:rPr>
        <w:t xml:space="preserve"> mēnešos.</w:t>
      </w:r>
    </w:p>
    <w:p w:rsidR="00FB6FFE" w:rsidRPr="009E2749" w:rsidRDefault="00FB6FFE" w:rsidP="00FB6FFE">
      <w:pPr>
        <w:tabs>
          <w:tab w:val="left" w:pos="2160"/>
          <w:tab w:val="left" w:pos="2880"/>
          <w:tab w:val="left" w:pos="3600"/>
          <w:tab w:val="left" w:pos="4320"/>
          <w:tab w:val="left" w:pos="5040"/>
          <w:tab w:val="left" w:pos="5760"/>
          <w:tab w:val="left" w:pos="6150"/>
        </w:tabs>
        <w:spacing w:after="120" w:line="240" w:lineRule="auto"/>
        <w:jc w:val="both"/>
        <w:rPr>
          <w:rFonts w:ascii="Times New Roman" w:eastAsia="Times New Roman" w:hAnsi="Times New Roman"/>
          <w:bCs/>
        </w:rPr>
      </w:pP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bCs/>
        </w:rPr>
        <w:tab/>
      </w:r>
    </w:p>
    <w:p w:rsidR="00FB6FFE" w:rsidRPr="009E2749" w:rsidRDefault="00FB6FFE" w:rsidP="00FB6FFE">
      <w:pPr>
        <w:spacing w:after="120" w:line="240" w:lineRule="auto"/>
        <w:rPr>
          <w:rFonts w:ascii="Times New Roman" w:hAnsi="Times New Roman"/>
        </w:rPr>
      </w:pPr>
      <w:r w:rsidRPr="009E2749">
        <w:rPr>
          <w:rFonts w:ascii="Times New Roman" w:hAnsi="Times New Roman"/>
        </w:rPr>
        <w:t>Pretendents/Pretendenta pilnvarotā persona:</w:t>
      </w:r>
    </w:p>
    <w:p w:rsidR="00FB6FFE" w:rsidRPr="009E2749" w:rsidRDefault="00FB6FFE" w:rsidP="00FB6FFE">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B6FFE" w:rsidRPr="009E2749" w:rsidRDefault="00FB6FFE" w:rsidP="00FB6FFE">
      <w:pPr>
        <w:spacing w:after="120" w:line="240" w:lineRule="auto"/>
        <w:rPr>
          <w:rFonts w:ascii="Times New Roman" w:hAnsi="Times New Roman"/>
        </w:rPr>
      </w:pPr>
      <w:r w:rsidRPr="009E2749">
        <w:rPr>
          <w:rFonts w:ascii="Times New Roman" w:hAnsi="Times New Roman"/>
        </w:rPr>
        <w:t xml:space="preserve">    /vārds,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FB6FFE" w:rsidRPr="009E2749" w:rsidRDefault="00FB6FFE" w:rsidP="00FB6FFE">
      <w:pPr>
        <w:spacing w:after="120" w:line="240" w:lineRule="auto"/>
        <w:rPr>
          <w:rFonts w:ascii="Times New Roman" w:hAnsi="Times New Roman"/>
        </w:rPr>
      </w:pPr>
      <w:r w:rsidRPr="009E2749">
        <w:rPr>
          <w:rFonts w:ascii="Times New Roman" w:hAnsi="Times New Roman"/>
        </w:rPr>
        <w:t xml:space="preserve"> ____________________201</w:t>
      </w:r>
      <w:r>
        <w:rPr>
          <w:rFonts w:ascii="Times New Roman" w:hAnsi="Times New Roman"/>
        </w:rPr>
        <w:t>9</w:t>
      </w:r>
      <w:r w:rsidRPr="009E2749">
        <w:rPr>
          <w:rFonts w:ascii="Times New Roman" w:hAnsi="Times New Roman"/>
        </w:rPr>
        <w:t>.gada ___.________________</w:t>
      </w:r>
    </w:p>
    <w:p w:rsidR="00FB6FFE" w:rsidRPr="009E2749" w:rsidRDefault="00FB6FFE" w:rsidP="00FB6FFE">
      <w:pPr>
        <w:spacing w:after="120" w:line="240" w:lineRule="auto"/>
        <w:rPr>
          <w:rFonts w:ascii="Times New Roman" w:hAnsi="Times New Roman"/>
        </w:rPr>
      </w:pPr>
      <w:r w:rsidRPr="009E2749">
        <w:rPr>
          <w:rFonts w:ascii="Times New Roman" w:hAnsi="Times New Roman"/>
        </w:rPr>
        <w:t xml:space="preserve">/sagatavošanas vieta/  </w:t>
      </w:r>
    </w:p>
    <w:p w:rsidR="00FB6FFE" w:rsidRPr="009E2749" w:rsidRDefault="00FB6FFE" w:rsidP="00FB6FFE">
      <w:pPr>
        <w:spacing w:after="120" w:line="240" w:lineRule="auto"/>
        <w:jc w:val="right"/>
        <w:rPr>
          <w:rFonts w:ascii="Times New Roman" w:eastAsia="Times New Roman" w:hAnsi="Times New Roman"/>
        </w:rPr>
        <w:sectPr w:rsidR="00FB6FFE" w:rsidRPr="009E2749" w:rsidSect="00826F73">
          <w:footerReference w:type="default" r:id="rId7"/>
          <w:headerReference w:type="first" r:id="rId8"/>
          <w:pgSz w:w="11906" w:h="16838" w:code="9"/>
          <w:pgMar w:top="2127" w:right="1134" w:bottom="1276" w:left="1134" w:header="709" w:footer="709" w:gutter="0"/>
          <w:cols w:space="708"/>
          <w:titlePg/>
          <w:docGrid w:linePitch="360"/>
        </w:sectPr>
      </w:pPr>
    </w:p>
    <w:p w:rsidR="00FB6FFE" w:rsidRPr="008B083A" w:rsidRDefault="00FB6FFE" w:rsidP="00FB6FFE">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lastRenderedPageBreak/>
        <w:t>2.pielikums</w:t>
      </w:r>
    </w:p>
    <w:p w:rsidR="00FB6FFE" w:rsidRPr="008B083A" w:rsidRDefault="00FB6FFE" w:rsidP="00FB6FFE">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Salacgrīvas ostas pārvaldes iepirkuma </w:t>
      </w:r>
    </w:p>
    <w:p w:rsidR="00FB6FFE" w:rsidRPr="008B083A" w:rsidRDefault="00FB6FFE" w:rsidP="00FB6FFE">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w:t>
      </w:r>
      <w:r w:rsidRPr="008B083A">
        <w:rPr>
          <w:rFonts w:ascii="Times New Roman" w:hAnsi="Times New Roman"/>
          <w:i/>
          <w:spacing w:val="-2"/>
          <w:sz w:val="20"/>
          <w:szCs w:val="20"/>
        </w:rPr>
        <w:t xml:space="preserve"> Mobilās iekārtas jahtu radīto sadzīves un sateču ūdeņu savākšanai piegāde</w:t>
      </w:r>
      <w:r w:rsidRPr="008B083A">
        <w:rPr>
          <w:rFonts w:ascii="Times New Roman" w:eastAsia="Times New Roman" w:hAnsi="Times New Roman"/>
          <w:i/>
          <w:sz w:val="20"/>
          <w:szCs w:val="20"/>
        </w:rPr>
        <w:t xml:space="preserve">” </w:t>
      </w:r>
    </w:p>
    <w:p w:rsidR="00FB6FFE" w:rsidRPr="008B083A" w:rsidRDefault="00FB6FFE" w:rsidP="00FB6FFE">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(iepirkuma identifikācijas </w:t>
      </w:r>
      <w:proofErr w:type="spellStart"/>
      <w:r w:rsidRPr="008B083A">
        <w:rPr>
          <w:rFonts w:ascii="Times New Roman" w:eastAsia="Times New Roman" w:hAnsi="Times New Roman"/>
          <w:i/>
          <w:sz w:val="20"/>
          <w:szCs w:val="20"/>
        </w:rPr>
        <w:t>Nr.SOP</w:t>
      </w:r>
      <w:proofErr w:type="spellEnd"/>
      <w:r w:rsidRPr="008B083A">
        <w:rPr>
          <w:rFonts w:ascii="Times New Roman" w:eastAsia="Times New Roman" w:hAnsi="Times New Roman"/>
          <w:i/>
          <w:sz w:val="20"/>
          <w:szCs w:val="20"/>
        </w:rPr>
        <w:t xml:space="preserve"> 2019/02 </w:t>
      </w:r>
      <w:proofErr w:type="spellStart"/>
      <w:r w:rsidRPr="008B083A">
        <w:rPr>
          <w:rFonts w:ascii="Times New Roman" w:eastAsia="Times New Roman" w:hAnsi="Times New Roman"/>
          <w:i/>
          <w:sz w:val="20"/>
          <w:szCs w:val="20"/>
        </w:rPr>
        <w:t>Interreg</w:t>
      </w:r>
      <w:proofErr w:type="spellEnd"/>
      <w:r w:rsidRPr="008B083A">
        <w:rPr>
          <w:rFonts w:ascii="Times New Roman" w:eastAsia="Times New Roman" w:hAnsi="Times New Roman"/>
          <w:i/>
          <w:sz w:val="20"/>
          <w:szCs w:val="20"/>
        </w:rPr>
        <w:t>/ESTLAT55) nolikumam</w:t>
      </w:r>
    </w:p>
    <w:p w:rsidR="00FB6FFE" w:rsidRPr="009E2749" w:rsidRDefault="00FB6FFE" w:rsidP="00FB6FFE">
      <w:pPr>
        <w:spacing w:after="120" w:line="240" w:lineRule="auto"/>
        <w:jc w:val="center"/>
        <w:rPr>
          <w:rFonts w:ascii="Times New Roman" w:hAnsi="Times New Roman"/>
          <w:b/>
        </w:rPr>
      </w:pPr>
    </w:p>
    <w:p w:rsidR="00FB6FFE" w:rsidRPr="009E2749" w:rsidRDefault="00FB6FFE" w:rsidP="00FB6FFE">
      <w:pPr>
        <w:spacing w:after="120" w:line="240" w:lineRule="auto"/>
        <w:jc w:val="center"/>
        <w:rPr>
          <w:rFonts w:ascii="Times New Roman" w:hAnsi="Times New Roman"/>
          <w:b/>
          <w:lang w:eastAsia="lv-LV"/>
        </w:rPr>
      </w:pPr>
      <w:r>
        <w:rPr>
          <w:rFonts w:ascii="Times New Roman" w:hAnsi="Times New Roman"/>
          <w:b/>
          <w:lang w:eastAsia="lv-LV"/>
        </w:rPr>
        <w:t xml:space="preserve">            </w:t>
      </w:r>
      <w:r w:rsidRPr="009E2749">
        <w:rPr>
          <w:rFonts w:ascii="Times New Roman" w:hAnsi="Times New Roman"/>
          <w:b/>
          <w:lang w:eastAsia="lv-LV"/>
        </w:rPr>
        <w:t>TEHNISKĀ SPECIFIKĀCIJA</w:t>
      </w:r>
      <w:r>
        <w:rPr>
          <w:rFonts w:ascii="Times New Roman" w:hAnsi="Times New Roman"/>
          <w:b/>
          <w:lang w:eastAsia="lv-LV"/>
        </w:rPr>
        <w:t xml:space="preserve"> / TEHNISKAIS PIEDĀVĀJUMS</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hAnsi="Times New Roman"/>
          <w:b/>
          <w:lang w:eastAsia="lv-LV"/>
        </w:rPr>
        <w:tab/>
      </w:r>
      <w:r w:rsidRPr="009E2749">
        <w:rPr>
          <w:rFonts w:ascii="Times New Roman" w:eastAsia="Times New Roman" w:hAnsi="Times New Roman"/>
        </w:rPr>
        <w:t>Iepirkuma procedūrai</w:t>
      </w:r>
    </w:p>
    <w:p w:rsidR="00FB6FFE" w:rsidRPr="00421AE9" w:rsidRDefault="00FB6FFE" w:rsidP="00FB6FFE">
      <w:pPr>
        <w:keepNext/>
        <w:spacing w:after="0" w:line="240" w:lineRule="auto"/>
        <w:jc w:val="center"/>
        <w:rPr>
          <w:rFonts w:ascii="Times New Roman" w:eastAsia="Times New Roman" w:hAnsi="Times New Roman"/>
        </w:rPr>
      </w:pPr>
      <w:r w:rsidRPr="00421AE9">
        <w:rPr>
          <w:rFonts w:ascii="Times New Roman" w:eastAsia="Times New Roman" w:hAnsi="Times New Roman"/>
        </w:rPr>
        <w:t>„</w:t>
      </w:r>
      <w:r w:rsidRPr="00421AE9">
        <w:rPr>
          <w:rFonts w:ascii="Times New Roman" w:hAnsi="Times New Roman"/>
          <w:spacing w:val="-2"/>
        </w:rPr>
        <w:t xml:space="preserve"> Mobilās iekārtas jahtu radīto sadzīves un sateču ūdeņu savākšanai piegāde</w:t>
      </w:r>
      <w:r w:rsidRPr="00421AE9">
        <w:rPr>
          <w:rFonts w:ascii="Times New Roman" w:hAnsi="Times New Roman"/>
        </w:rPr>
        <w:t>”</w:t>
      </w:r>
    </w:p>
    <w:p w:rsidR="00FB6FFE" w:rsidRPr="009E2749" w:rsidRDefault="00FB6FFE" w:rsidP="00FB6FFE">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w:t>
      </w:r>
      <w:bookmarkStart w:id="0" w:name="TOC302655513"/>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2019/02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r>
        <w:rPr>
          <w:rFonts w:ascii="Times New Roman" w:eastAsia="Times New Roman" w:hAnsi="Times New Roman"/>
        </w:rPr>
        <w:t>)</w:t>
      </w:r>
    </w:p>
    <w:p w:rsidR="00FB6FFE" w:rsidRPr="009E2749" w:rsidRDefault="00FB6FFE" w:rsidP="00FB6FFE">
      <w:pPr>
        <w:tabs>
          <w:tab w:val="left" w:pos="2160"/>
        </w:tabs>
        <w:spacing w:after="0" w:line="240" w:lineRule="auto"/>
        <w:jc w:val="center"/>
        <w:rPr>
          <w:rFonts w:ascii="Times New Roman" w:eastAsia="Times New Roman" w:hAnsi="Times New Roman"/>
          <w:b/>
        </w:rPr>
      </w:pPr>
    </w:p>
    <w:bookmarkEnd w:id="0"/>
    <w:p w:rsidR="00807B6E" w:rsidRDefault="00807B6E" w:rsidP="00807B6E">
      <w:pPr>
        <w:pStyle w:val="ListParagraph"/>
        <w:numPr>
          <w:ilvl w:val="0"/>
          <w:numId w:val="3"/>
        </w:numPr>
        <w:jc w:val="both"/>
        <w:rPr>
          <w:sz w:val="22"/>
        </w:rPr>
      </w:pPr>
      <w:r w:rsidRPr="0093094E">
        <w:rPr>
          <w:sz w:val="22"/>
        </w:rPr>
        <w:t xml:space="preserve">Sadzīves un </w:t>
      </w:r>
      <w:r>
        <w:rPr>
          <w:sz w:val="22"/>
          <w:lang w:val="lv-LV"/>
        </w:rPr>
        <w:t>sateču (t.sk. ar naftas piejaukumiem)</w:t>
      </w:r>
      <w:r w:rsidRPr="0093094E">
        <w:rPr>
          <w:sz w:val="22"/>
        </w:rPr>
        <w:t xml:space="preserve"> ūdeņu savākšanas iekārtai jābūt aprīkotai ar sekojošiem galvenajiem konstruktīvajiem elementiem: sūkni un uzkrāšanas tvertni, elektromezglu, elektrisko </w:t>
      </w:r>
      <w:proofErr w:type="spellStart"/>
      <w:r w:rsidRPr="0093094E">
        <w:rPr>
          <w:sz w:val="22"/>
        </w:rPr>
        <w:t>pievadkabeli</w:t>
      </w:r>
      <w:proofErr w:type="spellEnd"/>
      <w:r w:rsidRPr="0093094E">
        <w:rPr>
          <w:sz w:val="22"/>
        </w:rPr>
        <w:t xml:space="preserve">, sakabi, gumijas riteņiem, lokanajām </w:t>
      </w:r>
      <w:proofErr w:type="spellStart"/>
      <w:r w:rsidRPr="0093094E">
        <w:rPr>
          <w:sz w:val="22"/>
        </w:rPr>
        <w:t>pievadcaurulēm</w:t>
      </w:r>
      <w:proofErr w:type="spellEnd"/>
      <w:r w:rsidRPr="0093094E">
        <w:rPr>
          <w:sz w:val="22"/>
        </w:rPr>
        <w:t xml:space="preserve"> ar uzgaļiem.</w:t>
      </w:r>
    </w:p>
    <w:p w:rsidR="00807B6E" w:rsidRPr="00804145" w:rsidRDefault="00807B6E" w:rsidP="00807B6E">
      <w:pPr>
        <w:pStyle w:val="ListParagraph"/>
        <w:numPr>
          <w:ilvl w:val="0"/>
          <w:numId w:val="3"/>
        </w:numPr>
        <w:jc w:val="both"/>
        <w:rPr>
          <w:sz w:val="22"/>
        </w:rPr>
      </w:pPr>
      <w:r w:rsidRPr="00804145">
        <w:rPr>
          <w:sz w:val="22"/>
        </w:rPr>
        <w:t xml:space="preserve">Sūkņa un uzkrāšanas tvertnes savienojuma konstrukcijām jānodrošina sadzīves un </w:t>
      </w:r>
      <w:r>
        <w:rPr>
          <w:sz w:val="22"/>
          <w:lang w:val="lv-LV"/>
        </w:rPr>
        <w:t>sateču ūdeņu</w:t>
      </w:r>
      <w:r w:rsidRPr="00804145">
        <w:rPr>
          <w:sz w:val="22"/>
        </w:rPr>
        <w:t xml:space="preserve"> izsūknēšanu no jahtām un </w:t>
      </w:r>
      <w:proofErr w:type="spellStart"/>
      <w:r w:rsidRPr="00804145">
        <w:rPr>
          <w:sz w:val="22"/>
        </w:rPr>
        <w:t>motorjahtām</w:t>
      </w:r>
      <w:proofErr w:type="spellEnd"/>
      <w:r w:rsidRPr="00804145">
        <w:rPr>
          <w:sz w:val="22"/>
        </w:rPr>
        <w:t xml:space="preserve"> uz uzkrāšanas tvertni, kā arī to izsūknēšanai no uzkrāšanas tvertnes jebkurā citā tvertnē vai attīrīšanas iekārtā;</w:t>
      </w:r>
    </w:p>
    <w:p w:rsidR="00807B6E" w:rsidRPr="0093094E" w:rsidRDefault="00807B6E" w:rsidP="00807B6E">
      <w:pPr>
        <w:pStyle w:val="ListParagraph"/>
        <w:numPr>
          <w:ilvl w:val="0"/>
          <w:numId w:val="3"/>
        </w:numPr>
        <w:jc w:val="both"/>
        <w:rPr>
          <w:sz w:val="22"/>
        </w:rPr>
      </w:pPr>
      <w:r w:rsidRPr="0093094E">
        <w:rPr>
          <w:sz w:val="22"/>
        </w:rPr>
        <w:t xml:space="preserve">Sadzīves un </w:t>
      </w:r>
      <w:r>
        <w:rPr>
          <w:sz w:val="22"/>
          <w:lang w:val="lv-LV"/>
        </w:rPr>
        <w:t>sateču</w:t>
      </w:r>
      <w:r w:rsidRPr="0093094E">
        <w:rPr>
          <w:sz w:val="22"/>
        </w:rPr>
        <w:t xml:space="preserve"> ūdeņu savākšanas iekārtai jābūt aprīkotai ar sūkni, kas pārsūknē sadzīves un </w:t>
      </w:r>
      <w:r>
        <w:rPr>
          <w:sz w:val="22"/>
          <w:lang w:val="lv-LV"/>
        </w:rPr>
        <w:t>sateču ūdeņus,</w:t>
      </w:r>
      <w:r w:rsidRPr="0093094E">
        <w:rPr>
          <w:sz w:val="22"/>
        </w:rPr>
        <w:t xml:space="preserve"> un tajā esošos piejaukumus; </w:t>
      </w:r>
    </w:p>
    <w:p w:rsidR="00807B6E" w:rsidRPr="0093094E" w:rsidRDefault="00807B6E" w:rsidP="00807B6E">
      <w:pPr>
        <w:pStyle w:val="ListParagraph"/>
        <w:numPr>
          <w:ilvl w:val="0"/>
          <w:numId w:val="3"/>
        </w:numPr>
        <w:jc w:val="both"/>
        <w:rPr>
          <w:sz w:val="22"/>
        </w:rPr>
      </w:pPr>
      <w:r w:rsidRPr="0093094E">
        <w:rPr>
          <w:sz w:val="22"/>
        </w:rPr>
        <w:t xml:space="preserve">Sadzīves un </w:t>
      </w:r>
      <w:r>
        <w:rPr>
          <w:sz w:val="22"/>
          <w:lang w:val="lv-LV"/>
        </w:rPr>
        <w:t>sateču ūdeņu</w:t>
      </w:r>
      <w:r w:rsidRPr="0093094E">
        <w:rPr>
          <w:sz w:val="22"/>
        </w:rPr>
        <w:t xml:space="preserve"> uzkrāšanas tvertnes apjoms no 150 l – 250 l;</w:t>
      </w:r>
    </w:p>
    <w:p w:rsidR="00807B6E" w:rsidRPr="0093094E" w:rsidRDefault="00807B6E" w:rsidP="00807B6E">
      <w:pPr>
        <w:pStyle w:val="ListParagraph"/>
        <w:numPr>
          <w:ilvl w:val="0"/>
          <w:numId w:val="3"/>
        </w:numPr>
        <w:jc w:val="both"/>
        <w:rPr>
          <w:sz w:val="22"/>
        </w:rPr>
      </w:pPr>
      <w:r w:rsidRPr="0093094E">
        <w:rPr>
          <w:sz w:val="22"/>
        </w:rPr>
        <w:t>Sūkņa iesūkšanas jauda ne mazāk kā 4,0 m;</w:t>
      </w:r>
    </w:p>
    <w:p w:rsidR="00807B6E" w:rsidRPr="0093094E" w:rsidRDefault="00807B6E" w:rsidP="00807B6E">
      <w:pPr>
        <w:pStyle w:val="ListParagraph"/>
        <w:numPr>
          <w:ilvl w:val="0"/>
          <w:numId w:val="3"/>
        </w:numPr>
        <w:jc w:val="both"/>
        <w:rPr>
          <w:sz w:val="22"/>
        </w:rPr>
      </w:pPr>
      <w:r w:rsidRPr="0093094E">
        <w:rPr>
          <w:sz w:val="22"/>
        </w:rPr>
        <w:t>Sūkņa jauda no 10 l līdz 25 l/minūtē;</w:t>
      </w:r>
    </w:p>
    <w:p w:rsidR="00807B6E" w:rsidRPr="0093094E" w:rsidRDefault="00807B6E" w:rsidP="00807B6E">
      <w:pPr>
        <w:pStyle w:val="ListParagraph"/>
        <w:numPr>
          <w:ilvl w:val="0"/>
          <w:numId w:val="3"/>
        </w:numPr>
        <w:jc w:val="both"/>
        <w:rPr>
          <w:sz w:val="22"/>
        </w:rPr>
      </w:pPr>
      <w:r w:rsidRPr="0093094E">
        <w:rPr>
          <w:sz w:val="22"/>
        </w:rPr>
        <w:t>Sūknis jāaprīko ar vienu lokanu 1</w:t>
      </w:r>
      <w:r w:rsidRPr="00804145">
        <w:rPr>
          <w:sz w:val="22"/>
          <w:vertAlign w:val="superscript"/>
        </w:rPr>
        <w:t xml:space="preserve">1/2’’ </w:t>
      </w:r>
      <w:r w:rsidRPr="0093094E">
        <w:rPr>
          <w:sz w:val="22"/>
        </w:rPr>
        <w:t>(38 mm) – 2’’ (50,8 mm) (pievada - izvada) cauruli 10 – 15 m garumā un nepieciešamiem uzgaļiem to pievienošanai pie sūkņa;</w:t>
      </w:r>
    </w:p>
    <w:p w:rsidR="00807B6E" w:rsidRPr="0093094E" w:rsidRDefault="00807B6E" w:rsidP="00807B6E">
      <w:pPr>
        <w:pStyle w:val="ListParagraph"/>
        <w:numPr>
          <w:ilvl w:val="0"/>
          <w:numId w:val="3"/>
        </w:numPr>
        <w:jc w:val="both"/>
        <w:rPr>
          <w:sz w:val="22"/>
        </w:rPr>
      </w:pPr>
      <w:r w:rsidRPr="0093094E">
        <w:rPr>
          <w:sz w:val="22"/>
        </w:rPr>
        <w:t>Sūkņa piedziņa – elektriskā 230V (AC);</w:t>
      </w:r>
    </w:p>
    <w:p w:rsidR="00807B6E" w:rsidRPr="0093094E" w:rsidRDefault="00807B6E" w:rsidP="00807B6E">
      <w:pPr>
        <w:pStyle w:val="ListParagraph"/>
        <w:numPr>
          <w:ilvl w:val="0"/>
          <w:numId w:val="3"/>
        </w:numPr>
        <w:jc w:val="both"/>
        <w:rPr>
          <w:sz w:val="22"/>
        </w:rPr>
      </w:pPr>
      <w:r w:rsidRPr="0093094E">
        <w:rPr>
          <w:sz w:val="22"/>
        </w:rPr>
        <w:t xml:space="preserve">Sūkņa elektriskā </w:t>
      </w:r>
      <w:proofErr w:type="spellStart"/>
      <w:r w:rsidRPr="0093094E">
        <w:rPr>
          <w:sz w:val="22"/>
        </w:rPr>
        <w:t>pievadkabeļa</w:t>
      </w:r>
      <w:proofErr w:type="spellEnd"/>
      <w:r w:rsidRPr="0093094E">
        <w:rPr>
          <w:sz w:val="22"/>
        </w:rPr>
        <w:t xml:space="preserve"> garums 15</w:t>
      </w:r>
      <w:r>
        <w:rPr>
          <w:sz w:val="22"/>
          <w:lang w:val="lv-LV"/>
        </w:rPr>
        <w:t xml:space="preserve"> m</w:t>
      </w:r>
      <w:r w:rsidRPr="0093094E">
        <w:rPr>
          <w:sz w:val="22"/>
        </w:rPr>
        <w:t xml:space="preserve"> – 20 m;</w:t>
      </w:r>
    </w:p>
    <w:p w:rsidR="00807B6E" w:rsidRPr="0093094E" w:rsidRDefault="00807B6E" w:rsidP="00807B6E">
      <w:pPr>
        <w:pStyle w:val="ListParagraph"/>
        <w:numPr>
          <w:ilvl w:val="0"/>
          <w:numId w:val="3"/>
        </w:numPr>
        <w:jc w:val="both"/>
        <w:rPr>
          <w:sz w:val="22"/>
        </w:rPr>
      </w:pPr>
      <w:r w:rsidRPr="0093094E">
        <w:rPr>
          <w:sz w:val="22"/>
        </w:rPr>
        <w:t xml:space="preserve">Elektriskais </w:t>
      </w:r>
      <w:proofErr w:type="spellStart"/>
      <w:r w:rsidRPr="0093094E">
        <w:rPr>
          <w:sz w:val="22"/>
        </w:rPr>
        <w:t>pievadkabelis</w:t>
      </w:r>
      <w:proofErr w:type="spellEnd"/>
      <w:r w:rsidRPr="0093094E">
        <w:rPr>
          <w:sz w:val="22"/>
        </w:rPr>
        <w:t xml:space="preserve"> savienots ar elektromezglu, kas izvietots uz iekārtas. Iekārtas iedarbināšana no </w:t>
      </w:r>
      <w:proofErr w:type="spellStart"/>
      <w:r w:rsidRPr="0093094E">
        <w:rPr>
          <w:sz w:val="22"/>
        </w:rPr>
        <w:t>elektromezgla</w:t>
      </w:r>
      <w:proofErr w:type="spellEnd"/>
      <w:r w:rsidRPr="0093094E">
        <w:rPr>
          <w:sz w:val="22"/>
        </w:rPr>
        <w:t>.</w:t>
      </w:r>
      <w:r>
        <w:rPr>
          <w:sz w:val="22"/>
          <w:lang w:val="lv-LV"/>
        </w:rPr>
        <w:t xml:space="preserve"> Elektromezgla</w:t>
      </w:r>
      <w:r w:rsidRPr="0093094E">
        <w:rPr>
          <w:sz w:val="22"/>
        </w:rPr>
        <w:t xml:space="preserve"> </w:t>
      </w:r>
      <w:r>
        <w:rPr>
          <w:sz w:val="22"/>
          <w:lang w:val="lv-LV"/>
        </w:rPr>
        <w:t>d</w:t>
      </w:r>
      <w:proofErr w:type="spellStart"/>
      <w:r w:rsidRPr="002C1ED5">
        <w:rPr>
          <w:color w:val="1E1E1E"/>
          <w:sz w:val="22"/>
          <w:shd w:val="clear" w:color="auto" w:fill="FFFFFF"/>
        </w:rPr>
        <w:t>rošības</w:t>
      </w:r>
      <w:proofErr w:type="spellEnd"/>
      <w:r w:rsidRPr="002C1ED5">
        <w:rPr>
          <w:color w:val="1E1E1E"/>
          <w:sz w:val="22"/>
          <w:shd w:val="clear" w:color="auto" w:fill="FFFFFF"/>
        </w:rPr>
        <w:t xml:space="preserve"> pakāpe pret cietu ķermeņu un putekļu iekļūšanu apvalkā un pret ūdens iekļūšanu apvalkā </w:t>
      </w:r>
      <w:r w:rsidRPr="002C1ED5">
        <w:rPr>
          <w:sz w:val="22"/>
        </w:rPr>
        <w:t xml:space="preserve"> </w:t>
      </w:r>
      <w:r w:rsidRPr="0093094E">
        <w:rPr>
          <w:sz w:val="22"/>
        </w:rPr>
        <w:t>(</w:t>
      </w:r>
      <w:proofErr w:type="spellStart"/>
      <w:r w:rsidRPr="00804145">
        <w:rPr>
          <w:sz w:val="22"/>
        </w:rPr>
        <w:t>International</w:t>
      </w:r>
      <w:proofErr w:type="spellEnd"/>
      <w:r w:rsidRPr="00804145">
        <w:rPr>
          <w:sz w:val="22"/>
        </w:rPr>
        <w:t xml:space="preserve"> </w:t>
      </w:r>
      <w:proofErr w:type="spellStart"/>
      <w:r w:rsidRPr="00804145">
        <w:rPr>
          <w:sz w:val="22"/>
        </w:rPr>
        <w:t>Protection</w:t>
      </w:r>
      <w:proofErr w:type="spellEnd"/>
      <w:r w:rsidRPr="0093094E">
        <w:rPr>
          <w:sz w:val="22"/>
        </w:rPr>
        <w:t xml:space="preserve">) </w:t>
      </w:r>
      <w:r>
        <w:rPr>
          <w:sz w:val="22"/>
          <w:lang w:val="lv-LV"/>
        </w:rPr>
        <w:t xml:space="preserve">ne mazāka kā </w:t>
      </w:r>
      <w:r w:rsidRPr="0093094E">
        <w:rPr>
          <w:sz w:val="22"/>
        </w:rPr>
        <w:t>IP 44</w:t>
      </w:r>
      <w:r>
        <w:rPr>
          <w:sz w:val="22"/>
          <w:lang w:val="lv-LV"/>
        </w:rPr>
        <w:t xml:space="preserve"> (IP ≥ 44)</w:t>
      </w:r>
      <w:r w:rsidRPr="0093094E">
        <w:rPr>
          <w:sz w:val="22"/>
        </w:rPr>
        <w:t>;</w:t>
      </w:r>
    </w:p>
    <w:p w:rsidR="00807B6E" w:rsidRPr="0093094E" w:rsidRDefault="00807B6E" w:rsidP="00807B6E">
      <w:pPr>
        <w:pStyle w:val="ListParagraph"/>
        <w:numPr>
          <w:ilvl w:val="0"/>
          <w:numId w:val="3"/>
        </w:numPr>
        <w:jc w:val="both"/>
        <w:rPr>
          <w:sz w:val="22"/>
        </w:rPr>
      </w:pPr>
      <w:r w:rsidRPr="0093094E">
        <w:rPr>
          <w:sz w:val="22"/>
        </w:rPr>
        <w:t xml:space="preserve">Sadzīves un </w:t>
      </w:r>
      <w:r>
        <w:rPr>
          <w:sz w:val="22"/>
          <w:lang w:val="lv-LV"/>
        </w:rPr>
        <w:t>sateču ūdeņu</w:t>
      </w:r>
      <w:r w:rsidRPr="0093094E">
        <w:rPr>
          <w:sz w:val="22"/>
        </w:rPr>
        <w:t xml:space="preserve"> savākšanas iekārtai jābūt uz konstrukcijas, kas tā transportēšanai ir aprīkota ar pumpējamiem gumijas riteņiem ar diametru 200 mm līdz 300 mm, kas atrodas uz divām asīm.</w:t>
      </w:r>
    </w:p>
    <w:p w:rsidR="00807B6E" w:rsidRPr="0093094E" w:rsidRDefault="00807B6E" w:rsidP="00807B6E">
      <w:pPr>
        <w:pStyle w:val="ListParagraph"/>
        <w:numPr>
          <w:ilvl w:val="0"/>
          <w:numId w:val="3"/>
        </w:numPr>
        <w:jc w:val="both"/>
        <w:rPr>
          <w:sz w:val="22"/>
        </w:rPr>
      </w:pPr>
      <w:r w:rsidRPr="0093094E">
        <w:rPr>
          <w:sz w:val="22"/>
        </w:rPr>
        <w:t>Ass garums no 0,80 m līdz 1,00 m, attālums starp asīm ne mazāks kā 1,00 m.</w:t>
      </w:r>
    </w:p>
    <w:p w:rsidR="00807B6E" w:rsidRPr="0093094E" w:rsidRDefault="00807B6E" w:rsidP="00807B6E">
      <w:pPr>
        <w:pStyle w:val="ListParagraph"/>
        <w:numPr>
          <w:ilvl w:val="0"/>
          <w:numId w:val="3"/>
        </w:numPr>
        <w:jc w:val="both"/>
        <w:rPr>
          <w:sz w:val="22"/>
        </w:rPr>
      </w:pPr>
      <w:r w:rsidRPr="0093094E">
        <w:rPr>
          <w:sz w:val="22"/>
        </w:rPr>
        <w:t xml:space="preserve">Vismaz vienas ass riteņiem jābūt aprīkotiem ar pagriezienu mehānismu un </w:t>
      </w:r>
      <w:proofErr w:type="spellStart"/>
      <w:r w:rsidRPr="0093094E">
        <w:rPr>
          <w:sz w:val="22"/>
        </w:rPr>
        <w:t>stāvbremzi</w:t>
      </w:r>
      <w:proofErr w:type="spellEnd"/>
      <w:r w:rsidRPr="0093094E">
        <w:rPr>
          <w:sz w:val="22"/>
        </w:rPr>
        <w:t>.</w:t>
      </w:r>
    </w:p>
    <w:p w:rsidR="00807B6E" w:rsidRPr="0093094E" w:rsidRDefault="00807B6E" w:rsidP="00807B6E">
      <w:pPr>
        <w:pStyle w:val="ListParagraph"/>
        <w:numPr>
          <w:ilvl w:val="0"/>
          <w:numId w:val="3"/>
        </w:numPr>
        <w:jc w:val="both"/>
        <w:rPr>
          <w:sz w:val="22"/>
        </w:rPr>
      </w:pPr>
      <w:r w:rsidRPr="0093094E">
        <w:rPr>
          <w:sz w:val="22"/>
        </w:rPr>
        <w:t xml:space="preserve">Sadzīves un </w:t>
      </w:r>
      <w:r>
        <w:rPr>
          <w:sz w:val="22"/>
          <w:lang w:val="lv-LV"/>
        </w:rPr>
        <w:t>sateču ūdeņu</w:t>
      </w:r>
      <w:r w:rsidRPr="0093094E">
        <w:rPr>
          <w:sz w:val="22"/>
        </w:rPr>
        <w:t xml:space="preserve"> savākšanas iekārtas ar sakabi jābūt iespējai tās piekabināšanai pie automašīnas standarta piekabes āķa; </w:t>
      </w:r>
    </w:p>
    <w:p w:rsidR="00807B6E" w:rsidRPr="0093094E" w:rsidRDefault="00807B6E" w:rsidP="00807B6E">
      <w:pPr>
        <w:pStyle w:val="ListParagraph"/>
        <w:numPr>
          <w:ilvl w:val="0"/>
          <w:numId w:val="3"/>
        </w:numPr>
        <w:jc w:val="both"/>
        <w:rPr>
          <w:sz w:val="22"/>
        </w:rPr>
      </w:pPr>
      <w:r w:rsidRPr="0093094E">
        <w:rPr>
          <w:sz w:val="22"/>
        </w:rPr>
        <w:t xml:space="preserve">Pretendentam jānorāda maksimālais braukšanas ātrums, ar kādu drīkst vilkt sadzīves un </w:t>
      </w:r>
      <w:r>
        <w:rPr>
          <w:sz w:val="22"/>
          <w:lang w:val="lv-LV"/>
        </w:rPr>
        <w:t>sateču ūdeņu</w:t>
      </w:r>
      <w:r w:rsidRPr="0093094E">
        <w:rPr>
          <w:sz w:val="22"/>
        </w:rPr>
        <w:t xml:space="preserve"> savākšanas</w:t>
      </w:r>
      <w:r>
        <w:rPr>
          <w:sz w:val="22"/>
          <w:lang w:val="lv-LV"/>
        </w:rPr>
        <w:t xml:space="preserve"> </w:t>
      </w:r>
      <w:r w:rsidRPr="0093094E">
        <w:rPr>
          <w:sz w:val="22"/>
        </w:rPr>
        <w:t>iekārtu.</w:t>
      </w:r>
    </w:p>
    <w:p w:rsidR="00807B6E" w:rsidRPr="0093094E" w:rsidRDefault="00807B6E" w:rsidP="00807B6E">
      <w:pPr>
        <w:pStyle w:val="ListParagraph"/>
        <w:numPr>
          <w:ilvl w:val="0"/>
          <w:numId w:val="3"/>
        </w:numPr>
        <w:jc w:val="both"/>
        <w:rPr>
          <w:sz w:val="22"/>
        </w:rPr>
      </w:pPr>
      <w:r w:rsidRPr="0093094E">
        <w:rPr>
          <w:sz w:val="22"/>
        </w:rPr>
        <w:t xml:space="preserve">Sadzīves un </w:t>
      </w:r>
      <w:r>
        <w:rPr>
          <w:sz w:val="22"/>
          <w:lang w:val="lv-LV"/>
        </w:rPr>
        <w:t>sateču ūdeņu</w:t>
      </w:r>
      <w:r w:rsidRPr="0093094E">
        <w:rPr>
          <w:sz w:val="22"/>
        </w:rPr>
        <w:t xml:space="preserve"> savākšanas iekārtai ir jābūt paredzētam lietošanai tiešā jūras ūdens tuvumā un aprīkotam ar aizsardzības</w:t>
      </w:r>
      <w:r>
        <w:rPr>
          <w:sz w:val="22"/>
          <w:lang w:val="lv-LV"/>
        </w:rPr>
        <w:t xml:space="preserve"> iekārtas</w:t>
      </w:r>
      <w:r w:rsidRPr="0093094E">
        <w:rPr>
          <w:sz w:val="22"/>
        </w:rPr>
        <w:t xml:space="preserve"> konstrukciju elementiem pret korozija iedarbību. Piedāvājumā jānorāda, kā tiek nodrošināta iekārtas aizsardzība pret korozijas iedarbību.</w:t>
      </w:r>
    </w:p>
    <w:p w:rsidR="00807B6E" w:rsidRPr="0093094E" w:rsidRDefault="00807B6E" w:rsidP="00807B6E">
      <w:pPr>
        <w:pStyle w:val="ListParagraph"/>
        <w:numPr>
          <w:ilvl w:val="0"/>
          <w:numId w:val="3"/>
        </w:numPr>
        <w:jc w:val="both"/>
        <w:rPr>
          <w:sz w:val="22"/>
        </w:rPr>
      </w:pPr>
      <w:r w:rsidRPr="0093094E">
        <w:rPr>
          <w:sz w:val="22"/>
        </w:rPr>
        <w:t>Sadzīves un</w:t>
      </w:r>
      <w:r>
        <w:rPr>
          <w:sz w:val="22"/>
          <w:lang w:val="lv-LV"/>
        </w:rPr>
        <w:t xml:space="preserve"> sateču ūdeņu</w:t>
      </w:r>
      <w:r w:rsidRPr="0093094E">
        <w:rPr>
          <w:sz w:val="22"/>
        </w:rPr>
        <w:t xml:space="preserve"> savākšanas iekārtas piegādes un uzstādīšanas termiņi: </w:t>
      </w:r>
      <w:r>
        <w:rPr>
          <w:sz w:val="22"/>
          <w:lang w:val="lv-LV"/>
        </w:rPr>
        <w:t>90 kalendāro dienu</w:t>
      </w:r>
      <w:r w:rsidRPr="0093094E">
        <w:rPr>
          <w:sz w:val="22"/>
        </w:rPr>
        <w:t xml:space="preserve"> laikā no līguma noslēgšanas brīža. </w:t>
      </w:r>
    </w:p>
    <w:p w:rsidR="00807B6E" w:rsidRPr="0093094E" w:rsidRDefault="00807B6E" w:rsidP="00807B6E">
      <w:pPr>
        <w:pStyle w:val="ListParagraph"/>
        <w:numPr>
          <w:ilvl w:val="0"/>
          <w:numId w:val="3"/>
        </w:numPr>
        <w:jc w:val="both"/>
        <w:rPr>
          <w:sz w:val="22"/>
        </w:rPr>
      </w:pPr>
      <w:r w:rsidRPr="0093094E">
        <w:rPr>
          <w:sz w:val="22"/>
        </w:rPr>
        <w:t xml:space="preserve">Pretendentam jānodrošina Pasūtītāja norīkotā pārstāvja apmācība darboties ar sadzīves un </w:t>
      </w:r>
      <w:r>
        <w:rPr>
          <w:sz w:val="22"/>
          <w:lang w:val="lv-LV"/>
        </w:rPr>
        <w:t>sateču ūdeņu</w:t>
      </w:r>
      <w:r w:rsidRPr="0093094E">
        <w:rPr>
          <w:sz w:val="22"/>
        </w:rPr>
        <w:t xml:space="preserve"> savākšanas iekārt</w:t>
      </w:r>
      <w:r w:rsidRPr="00804145">
        <w:rPr>
          <w:sz w:val="22"/>
        </w:rPr>
        <w:t>ām</w:t>
      </w:r>
      <w:r w:rsidRPr="0093094E">
        <w:rPr>
          <w:sz w:val="22"/>
        </w:rPr>
        <w:t>.</w:t>
      </w:r>
    </w:p>
    <w:p w:rsidR="00807B6E" w:rsidRPr="0093094E" w:rsidRDefault="00807B6E" w:rsidP="00807B6E">
      <w:pPr>
        <w:pStyle w:val="ListParagraph"/>
        <w:numPr>
          <w:ilvl w:val="0"/>
          <w:numId w:val="3"/>
        </w:numPr>
        <w:jc w:val="both"/>
        <w:rPr>
          <w:sz w:val="22"/>
        </w:rPr>
      </w:pPr>
      <w:r w:rsidRPr="0093094E">
        <w:rPr>
          <w:sz w:val="22"/>
        </w:rPr>
        <w:t>Garantijas laiks vismaz 2</w:t>
      </w:r>
      <w:r>
        <w:rPr>
          <w:sz w:val="22"/>
          <w:lang w:val="lv-LV"/>
        </w:rPr>
        <w:t>4 mēneši</w:t>
      </w:r>
      <w:r w:rsidRPr="0093094E">
        <w:rPr>
          <w:sz w:val="22"/>
        </w:rPr>
        <w:t xml:space="preserve"> no sadzīves un </w:t>
      </w:r>
      <w:r>
        <w:rPr>
          <w:sz w:val="22"/>
          <w:lang w:val="lv-LV"/>
        </w:rPr>
        <w:t>sateču ūdeņu</w:t>
      </w:r>
      <w:r w:rsidRPr="0093094E">
        <w:rPr>
          <w:sz w:val="22"/>
        </w:rPr>
        <w:t xml:space="preserve"> savākšanas iekārtas piegādes un uzstādīšanas izpildes un pieņemšanas – nodošanas akta parakstīšanas. </w:t>
      </w:r>
    </w:p>
    <w:p w:rsidR="00FB6FFE" w:rsidRPr="009E2749" w:rsidRDefault="00FB6FFE" w:rsidP="00FB6FFE">
      <w:pPr>
        <w:spacing w:after="120" w:line="240" w:lineRule="auto"/>
        <w:jc w:val="center"/>
        <w:rPr>
          <w:rFonts w:ascii="Times New Roman" w:hAnsi="Times New Roman"/>
          <w:b/>
          <w:lang w:eastAsia="lv-LV"/>
        </w:rPr>
      </w:pPr>
    </w:p>
    <w:p w:rsidR="00FB6FFE" w:rsidRDefault="00FB6FFE" w:rsidP="00FB6FFE">
      <w:pPr>
        <w:spacing w:after="120" w:line="240" w:lineRule="auto"/>
        <w:jc w:val="center"/>
        <w:rPr>
          <w:rFonts w:ascii="Times New Roman" w:hAnsi="Times New Roman"/>
          <w:b/>
          <w:lang w:eastAsia="lv-LV"/>
        </w:rPr>
      </w:pPr>
      <w:r>
        <w:rPr>
          <w:rFonts w:ascii="Times New Roman" w:hAnsi="Times New Roman"/>
          <w:b/>
          <w:lang w:eastAsia="lv-LV"/>
        </w:rPr>
        <w:br w:type="page"/>
      </w:r>
      <w:r>
        <w:rPr>
          <w:rFonts w:ascii="Times New Roman" w:hAnsi="Times New Roman"/>
          <w:b/>
          <w:lang w:eastAsia="lv-LV"/>
        </w:rPr>
        <w:lastRenderedPageBreak/>
        <w:t>TEHNISKAIS PIEDĀVĀJUMS</w:t>
      </w:r>
    </w:p>
    <w:tbl>
      <w:tblPr>
        <w:tblStyle w:val="TableGrid"/>
        <w:tblW w:w="10186" w:type="dxa"/>
        <w:tblInd w:w="-147" w:type="dxa"/>
        <w:tblLook w:val="04A0" w:firstRow="1" w:lastRow="0" w:firstColumn="1" w:lastColumn="0" w:noHBand="0" w:noVBand="1"/>
      </w:tblPr>
      <w:tblGrid>
        <w:gridCol w:w="876"/>
        <w:gridCol w:w="2923"/>
        <w:gridCol w:w="2835"/>
        <w:gridCol w:w="3552"/>
      </w:tblGrid>
      <w:tr w:rsidR="00FB6FFE" w:rsidRPr="002C1ED5" w:rsidTr="00D27FF1">
        <w:tc>
          <w:tcPr>
            <w:tcW w:w="876" w:type="dxa"/>
          </w:tcPr>
          <w:p w:rsidR="00FB6FFE" w:rsidRPr="002C1ED5" w:rsidRDefault="00FB6FFE" w:rsidP="00D27FF1">
            <w:pPr>
              <w:rPr>
                <w:rFonts w:ascii="Times New Roman" w:hAnsi="Times New Roman"/>
                <w:b/>
                <w:sz w:val="22"/>
                <w:szCs w:val="22"/>
              </w:rPr>
            </w:pPr>
            <w:r w:rsidRPr="002C1ED5">
              <w:rPr>
                <w:rFonts w:ascii="Times New Roman" w:hAnsi="Times New Roman"/>
                <w:b/>
                <w:sz w:val="22"/>
                <w:szCs w:val="22"/>
              </w:rPr>
              <w:t>Nr. p.k.</w:t>
            </w:r>
          </w:p>
        </w:tc>
        <w:tc>
          <w:tcPr>
            <w:tcW w:w="2923" w:type="dxa"/>
            <w:tcBorders>
              <w:bottom w:val="single" w:sz="4" w:space="0" w:color="auto"/>
            </w:tcBorders>
          </w:tcPr>
          <w:p w:rsidR="00FB6FFE" w:rsidRPr="002C1ED5" w:rsidRDefault="00FB6FFE" w:rsidP="00D27FF1">
            <w:pPr>
              <w:jc w:val="center"/>
              <w:rPr>
                <w:rFonts w:ascii="Times New Roman" w:hAnsi="Times New Roman"/>
                <w:b/>
                <w:sz w:val="22"/>
                <w:szCs w:val="22"/>
              </w:rPr>
            </w:pPr>
            <w:r w:rsidRPr="002C1ED5">
              <w:rPr>
                <w:rFonts w:ascii="Times New Roman" w:hAnsi="Times New Roman"/>
                <w:b/>
                <w:sz w:val="22"/>
                <w:szCs w:val="22"/>
              </w:rPr>
              <w:t>Raksturlielums</w:t>
            </w:r>
          </w:p>
        </w:tc>
        <w:tc>
          <w:tcPr>
            <w:tcW w:w="2835" w:type="dxa"/>
            <w:tcBorders>
              <w:bottom w:val="single" w:sz="4" w:space="0" w:color="auto"/>
            </w:tcBorders>
          </w:tcPr>
          <w:p w:rsidR="00FB6FFE" w:rsidRPr="002C1ED5" w:rsidRDefault="00FB6FFE" w:rsidP="00D27FF1">
            <w:pPr>
              <w:jc w:val="center"/>
              <w:rPr>
                <w:rFonts w:ascii="Times New Roman" w:hAnsi="Times New Roman"/>
                <w:b/>
                <w:sz w:val="22"/>
                <w:szCs w:val="22"/>
              </w:rPr>
            </w:pPr>
            <w:r w:rsidRPr="002C1ED5">
              <w:rPr>
                <w:rFonts w:ascii="Times New Roman" w:hAnsi="Times New Roman"/>
                <w:b/>
                <w:sz w:val="22"/>
                <w:szCs w:val="22"/>
              </w:rPr>
              <w:t>Pasūtītāja prasības tehniskai specifikācijai</w:t>
            </w:r>
          </w:p>
        </w:tc>
        <w:tc>
          <w:tcPr>
            <w:tcW w:w="3552" w:type="dxa"/>
            <w:tcBorders>
              <w:bottom w:val="single" w:sz="4" w:space="0" w:color="auto"/>
            </w:tcBorders>
          </w:tcPr>
          <w:p w:rsidR="00FB6FFE" w:rsidRPr="002C1ED5" w:rsidRDefault="00FB6FFE" w:rsidP="00D27FF1">
            <w:pPr>
              <w:jc w:val="center"/>
              <w:rPr>
                <w:rFonts w:ascii="Times New Roman" w:hAnsi="Times New Roman"/>
                <w:b/>
                <w:sz w:val="22"/>
                <w:szCs w:val="22"/>
              </w:rPr>
            </w:pPr>
            <w:r w:rsidRPr="002C1ED5">
              <w:rPr>
                <w:rFonts w:ascii="Times New Roman" w:hAnsi="Times New Roman"/>
                <w:b/>
                <w:sz w:val="22"/>
                <w:szCs w:val="22"/>
              </w:rPr>
              <w:t>Pretendenta tehniskais piedāvājums (norādīt konkrētus raksturlielumus)</w:t>
            </w:r>
            <w:r w:rsidRPr="002C1ED5">
              <w:rPr>
                <w:rStyle w:val="FootnoteReference"/>
                <w:rFonts w:ascii="Times New Roman" w:hAnsi="Times New Roman"/>
                <w:b/>
                <w:sz w:val="22"/>
                <w:szCs w:val="22"/>
              </w:rPr>
              <w:footnoteReference w:id="2"/>
            </w:r>
          </w:p>
        </w:tc>
      </w:tr>
      <w:tr w:rsidR="00FB6FFE" w:rsidRPr="002C1ED5" w:rsidTr="00D27FF1">
        <w:tc>
          <w:tcPr>
            <w:tcW w:w="876"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w:t>
            </w:r>
          </w:p>
        </w:tc>
        <w:tc>
          <w:tcPr>
            <w:tcW w:w="9310" w:type="dxa"/>
            <w:gridSpan w:val="3"/>
            <w:shd w:val="clear" w:color="auto" w:fill="A8D08D" w:themeFill="accent6" w:themeFillTint="99"/>
          </w:tcPr>
          <w:p w:rsidR="00FB6FFE" w:rsidRPr="002C1ED5" w:rsidRDefault="00FB6FFE" w:rsidP="00D27FF1">
            <w:pPr>
              <w:rPr>
                <w:rFonts w:ascii="Times New Roman" w:hAnsi="Times New Roman"/>
                <w:sz w:val="22"/>
                <w:szCs w:val="22"/>
              </w:rPr>
            </w:pPr>
            <w:r w:rsidRPr="002C1ED5">
              <w:rPr>
                <w:rFonts w:ascii="Times New Roman" w:hAnsi="Times New Roman"/>
                <w:spacing w:val="-2"/>
                <w:sz w:val="22"/>
                <w:szCs w:val="22"/>
              </w:rPr>
              <w:t xml:space="preserve">Mobilās iekārtas jahtu radīto sadzīves un sateču ūdeņu savākšanai, jauns </w:t>
            </w:r>
            <w:r w:rsidRPr="002C1ED5">
              <w:rPr>
                <w:rFonts w:ascii="Times New Roman" w:hAnsi="Times New Roman"/>
                <w:b/>
                <w:sz w:val="22"/>
                <w:szCs w:val="22"/>
              </w:rPr>
              <w:t>(ne vecāks par 2019.gada izlaidum</w:t>
            </w:r>
            <w:r>
              <w:rPr>
                <w:rFonts w:ascii="Times New Roman" w:hAnsi="Times New Roman"/>
                <w:b/>
              </w:rPr>
              <w:t>s</w:t>
            </w:r>
            <w:r w:rsidRPr="002C1ED5">
              <w:rPr>
                <w:rFonts w:ascii="Times New Roman" w:hAnsi="Times New Roman"/>
                <w:b/>
                <w:sz w:val="22"/>
                <w:szCs w:val="22"/>
              </w:rPr>
              <w:t>) – 2  vienības</w:t>
            </w:r>
          </w:p>
        </w:tc>
      </w:tr>
      <w:tr w:rsidR="00FB6FFE" w:rsidRPr="002C1ED5" w:rsidTr="00D27FF1">
        <w:tc>
          <w:tcPr>
            <w:tcW w:w="876"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1.1.</w:t>
            </w:r>
          </w:p>
        </w:tc>
        <w:tc>
          <w:tcPr>
            <w:tcW w:w="5758" w:type="dxa"/>
            <w:gridSpan w:val="2"/>
            <w:shd w:val="clear" w:color="auto" w:fill="A8D08D" w:themeFill="accent6" w:themeFillTint="99"/>
          </w:tcPr>
          <w:p w:rsidR="00FB6FFE" w:rsidRPr="002C1ED5" w:rsidRDefault="00FB6FFE" w:rsidP="00D27FF1">
            <w:pPr>
              <w:jc w:val="right"/>
              <w:rPr>
                <w:rFonts w:ascii="Times New Roman" w:hAnsi="Times New Roman"/>
                <w:b/>
                <w:sz w:val="22"/>
                <w:szCs w:val="22"/>
              </w:rPr>
            </w:pPr>
            <w:r w:rsidRPr="002C1ED5">
              <w:rPr>
                <w:rFonts w:ascii="Times New Roman" w:hAnsi="Times New Roman"/>
                <w:b/>
                <w:sz w:val="22"/>
                <w:szCs w:val="22"/>
              </w:rPr>
              <w:t>Ražotājs</w:t>
            </w:r>
          </w:p>
        </w:tc>
        <w:tc>
          <w:tcPr>
            <w:tcW w:w="3552" w:type="dxa"/>
            <w:shd w:val="clear" w:color="auto" w:fill="A8D08D" w:themeFill="accent6" w:themeFillTint="99"/>
          </w:tcPr>
          <w:p w:rsidR="00FB6FFE" w:rsidRPr="002C1ED5" w:rsidRDefault="00FB6FFE" w:rsidP="00D27FF1">
            <w:pPr>
              <w:rPr>
                <w:rFonts w:ascii="Times New Roman" w:hAnsi="Times New Roman"/>
                <w:sz w:val="22"/>
                <w:szCs w:val="22"/>
              </w:rPr>
            </w:pPr>
          </w:p>
        </w:tc>
      </w:tr>
      <w:tr w:rsidR="00FB6FFE" w:rsidRPr="002C1ED5" w:rsidTr="00D27FF1">
        <w:tc>
          <w:tcPr>
            <w:tcW w:w="876"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1.2.</w:t>
            </w:r>
          </w:p>
        </w:tc>
        <w:tc>
          <w:tcPr>
            <w:tcW w:w="5758" w:type="dxa"/>
            <w:gridSpan w:val="2"/>
            <w:shd w:val="clear" w:color="auto" w:fill="A8D08D" w:themeFill="accent6" w:themeFillTint="99"/>
          </w:tcPr>
          <w:p w:rsidR="00FB6FFE" w:rsidRPr="002C1ED5" w:rsidRDefault="00FB6FFE" w:rsidP="00D27FF1">
            <w:pPr>
              <w:jc w:val="right"/>
              <w:rPr>
                <w:rFonts w:ascii="Times New Roman" w:hAnsi="Times New Roman"/>
                <w:b/>
                <w:sz w:val="22"/>
                <w:szCs w:val="22"/>
              </w:rPr>
            </w:pPr>
            <w:r w:rsidRPr="002C1ED5">
              <w:rPr>
                <w:rFonts w:ascii="Times New Roman" w:hAnsi="Times New Roman"/>
                <w:b/>
                <w:sz w:val="22"/>
                <w:szCs w:val="22"/>
              </w:rPr>
              <w:t>Modelis</w:t>
            </w:r>
          </w:p>
        </w:tc>
        <w:tc>
          <w:tcPr>
            <w:tcW w:w="3552" w:type="dxa"/>
            <w:shd w:val="clear" w:color="auto" w:fill="A8D08D" w:themeFill="accent6" w:themeFillTint="99"/>
          </w:tcPr>
          <w:p w:rsidR="00FB6FFE" w:rsidRPr="002C1ED5" w:rsidRDefault="00FB6FFE" w:rsidP="00D27FF1">
            <w:pPr>
              <w:rPr>
                <w:rFonts w:ascii="Times New Roman" w:hAnsi="Times New Roman"/>
                <w:sz w:val="22"/>
                <w:szCs w:val="22"/>
              </w:rPr>
            </w:pPr>
          </w:p>
        </w:tc>
      </w:tr>
      <w:tr w:rsidR="00FB6FFE" w:rsidRPr="002C1ED5" w:rsidTr="00D27FF1">
        <w:tc>
          <w:tcPr>
            <w:tcW w:w="876"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1.3.</w:t>
            </w:r>
          </w:p>
        </w:tc>
        <w:tc>
          <w:tcPr>
            <w:tcW w:w="5758" w:type="dxa"/>
            <w:gridSpan w:val="2"/>
            <w:shd w:val="clear" w:color="auto" w:fill="A8D08D" w:themeFill="accent6" w:themeFillTint="99"/>
          </w:tcPr>
          <w:p w:rsidR="00FB6FFE" w:rsidRPr="002C1ED5" w:rsidRDefault="00FB6FFE" w:rsidP="00D27FF1">
            <w:pPr>
              <w:jc w:val="right"/>
              <w:rPr>
                <w:rFonts w:ascii="Times New Roman" w:hAnsi="Times New Roman"/>
                <w:b/>
                <w:sz w:val="22"/>
                <w:szCs w:val="22"/>
              </w:rPr>
            </w:pPr>
            <w:r w:rsidRPr="002C1ED5">
              <w:rPr>
                <w:rFonts w:ascii="Times New Roman" w:hAnsi="Times New Roman"/>
                <w:b/>
                <w:sz w:val="22"/>
                <w:szCs w:val="22"/>
              </w:rPr>
              <w:t>Izlaides gads</w:t>
            </w:r>
          </w:p>
        </w:tc>
        <w:tc>
          <w:tcPr>
            <w:tcW w:w="3552" w:type="dxa"/>
            <w:shd w:val="clear" w:color="auto" w:fill="A8D08D" w:themeFill="accent6" w:themeFillTint="99"/>
          </w:tcPr>
          <w:p w:rsidR="00FB6FFE" w:rsidRPr="002C1ED5" w:rsidRDefault="00FB6FFE" w:rsidP="00D27FF1">
            <w:pPr>
              <w:rPr>
                <w:rFonts w:ascii="Times New Roman" w:hAnsi="Times New Roman"/>
                <w:sz w:val="22"/>
                <w:szCs w:val="22"/>
              </w:rPr>
            </w:pPr>
          </w:p>
        </w:tc>
      </w:tr>
      <w:tr w:rsidR="00FB6FFE" w:rsidRPr="002C1ED5" w:rsidTr="00D27FF1">
        <w:tc>
          <w:tcPr>
            <w:tcW w:w="876" w:type="dxa"/>
            <w:vMerge w:val="restart"/>
          </w:tcPr>
          <w:p w:rsidR="00FB6FFE" w:rsidRPr="002C1ED5" w:rsidRDefault="00FB6FFE" w:rsidP="00D27FF1">
            <w:pPr>
              <w:rPr>
                <w:rFonts w:ascii="Times New Roman" w:hAnsi="Times New Roman"/>
              </w:rPr>
            </w:pPr>
            <w:r w:rsidRPr="002C1ED5">
              <w:rPr>
                <w:rFonts w:ascii="Times New Roman" w:hAnsi="Times New Roman"/>
                <w:sz w:val="22"/>
                <w:szCs w:val="22"/>
              </w:rPr>
              <w:t>1.3.1.</w:t>
            </w:r>
          </w:p>
          <w:p w:rsidR="00FB6FFE" w:rsidRPr="002C1ED5" w:rsidRDefault="00FB6FFE" w:rsidP="00D27FF1">
            <w:pPr>
              <w:rPr>
                <w:rFonts w:ascii="Times New Roman" w:hAnsi="Times New Roman"/>
                <w:sz w:val="22"/>
                <w:szCs w:val="22"/>
              </w:rPr>
            </w:pPr>
          </w:p>
        </w:tc>
        <w:tc>
          <w:tcPr>
            <w:tcW w:w="2923" w:type="dxa"/>
            <w:vMerge w:val="restart"/>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Sūknis</w:t>
            </w: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 xml:space="preserve">Iesūkšanas jauda  ≥4,0 m; </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vMerge/>
          </w:tcPr>
          <w:p w:rsidR="00FB6FFE" w:rsidRPr="002C1ED5" w:rsidRDefault="00FB6FFE" w:rsidP="00D27FF1">
            <w:pPr>
              <w:rPr>
                <w:rFonts w:ascii="Times New Roman" w:hAnsi="Times New Roman"/>
                <w:sz w:val="22"/>
                <w:szCs w:val="22"/>
              </w:rPr>
            </w:pPr>
          </w:p>
        </w:tc>
        <w:tc>
          <w:tcPr>
            <w:tcW w:w="2923" w:type="dxa"/>
            <w:vMerge/>
          </w:tcPr>
          <w:p w:rsidR="00FB6FFE" w:rsidRPr="002C1ED5" w:rsidRDefault="00FB6FFE" w:rsidP="00D27FF1">
            <w:pPr>
              <w:rPr>
                <w:rFonts w:ascii="Times New Roman" w:hAnsi="Times New Roman"/>
                <w:sz w:val="22"/>
                <w:szCs w:val="22"/>
              </w:rPr>
            </w:pPr>
          </w:p>
        </w:tc>
        <w:tc>
          <w:tcPr>
            <w:tcW w:w="2835" w:type="dxa"/>
          </w:tcPr>
          <w:p w:rsidR="00FB6FFE" w:rsidRDefault="00FB6FFE" w:rsidP="00D27FF1">
            <w:pPr>
              <w:rPr>
                <w:rFonts w:ascii="Times New Roman" w:hAnsi="Times New Roman"/>
              </w:rPr>
            </w:pPr>
            <w:r w:rsidRPr="002C1ED5">
              <w:rPr>
                <w:rFonts w:ascii="Times New Roman" w:hAnsi="Times New Roman"/>
                <w:sz w:val="22"/>
                <w:szCs w:val="22"/>
              </w:rPr>
              <w:t xml:space="preserve">Pārsūknēšanas jauda </w:t>
            </w:r>
          </w:p>
          <w:p w:rsidR="00FB6FFE" w:rsidRPr="002C1ED5" w:rsidRDefault="00FB6FFE" w:rsidP="00D27FF1">
            <w:pPr>
              <w:rPr>
                <w:rFonts w:ascii="Times New Roman" w:hAnsi="Times New Roman"/>
                <w:sz w:val="22"/>
                <w:szCs w:val="22"/>
              </w:rPr>
            </w:pPr>
            <w:r w:rsidRPr="002C1ED5">
              <w:rPr>
                <w:rFonts w:ascii="Times New Roman" w:hAnsi="Times New Roman"/>
                <w:sz w:val="22"/>
                <w:szCs w:val="22"/>
              </w:rPr>
              <w:t>10 l – 25 l /minūtē</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1.3.</w:t>
            </w:r>
            <w:r>
              <w:rPr>
                <w:rFonts w:ascii="Times New Roman" w:hAnsi="Times New Roman"/>
              </w:rPr>
              <w:t>2</w:t>
            </w:r>
            <w:r w:rsidRPr="002C1ED5">
              <w:rPr>
                <w:rFonts w:ascii="Times New Roman" w:hAnsi="Times New Roman"/>
                <w:sz w:val="22"/>
                <w:szCs w:val="22"/>
              </w:rPr>
              <w:t>.</w:t>
            </w:r>
          </w:p>
        </w:tc>
        <w:tc>
          <w:tcPr>
            <w:tcW w:w="2923"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Uzkrāšanas tvertne</w:t>
            </w: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150 l – 250 l</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vMerge w:val="restart"/>
          </w:tcPr>
          <w:p w:rsidR="00FB6FFE" w:rsidRPr="002C1ED5" w:rsidRDefault="00FB6FFE" w:rsidP="00D27FF1">
            <w:pPr>
              <w:rPr>
                <w:rFonts w:ascii="Times New Roman" w:hAnsi="Times New Roman"/>
              </w:rPr>
            </w:pPr>
            <w:r w:rsidRPr="002C1ED5">
              <w:rPr>
                <w:rFonts w:ascii="Times New Roman" w:hAnsi="Times New Roman"/>
                <w:sz w:val="22"/>
                <w:szCs w:val="22"/>
              </w:rPr>
              <w:t>1.3.</w:t>
            </w:r>
            <w:r>
              <w:rPr>
                <w:rFonts w:ascii="Times New Roman" w:hAnsi="Times New Roman"/>
              </w:rPr>
              <w:t>3</w:t>
            </w:r>
            <w:r w:rsidRPr="002C1ED5">
              <w:rPr>
                <w:rFonts w:ascii="Times New Roman" w:hAnsi="Times New Roman"/>
                <w:sz w:val="22"/>
                <w:szCs w:val="22"/>
              </w:rPr>
              <w:t>.</w:t>
            </w:r>
          </w:p>
          <w:p w:rsidR="00FB6FFE" w:rsidRPr="002C1ED5" w:rsidRDefault="00FB6FFE" w:rsidP="00D27FF1">
            <w:pPr>
              <w:rPr>
                <w:rFonts w:ascii="Times New Roman" w:hAnsi="Times New Roman"/>
                <w:sz w:val="22"/>
                <w:szCs w:val="22"/>
              </w:rPr>
            </w:pPr>
          </w:p>
        </w:tc>
        <w:tc>
          <w:tcPr>
            <w:tcW w:w="2923" w:type="dxa"/>
            <w:vMerge w:val="restart"/>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 xml:space="preserve">Lokana pievada – izvada caurule </w:t>
            </w: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Ø 1</w:t>
            </w:r>
            <w:r w:rsidRPr="002C1ED5">
              <w:rPr>
                <w:rFonts w:ascii="Times New Roman" w:hAnsi="Times New Roman"/>
                <w:sz w:val="22"/>
                <w:szCs w:val="22"/>
                <w:vertAlign w:val="superscript"/>
              </w:rPr>
              <w:t xml:space="preserve">1/2’’ </w:t>
            </w:r>
            <w:r w:rsidRPr="002C1ED5">
              <w:rPr>
                <w:rFonts w:ascii="Times New Roman" w:hAnsi="Times New Roman"/>
                <w:sz w:val="22"/>
                <w:szCs w:val="22"/>
              </w:rPr>
              <w:t>(38 mm) – 2’’ (50,8 mm)</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vMerge/>
          </w:tcPr>
          <w:p w:rsidR="00FB6FFE" w:rsidRPr="002C1ED5" w:rsidRDefault="00FB6FFE" w:rsidP="00D27FF1">
            <w:pPr>
              <w:rPr>
                <w:rFonts w:ascii="Times New Roman" w:hAnsi="Times New Roman"/>
                <w:sz w:val="22"/>
                <w:szCs w:val="22"/>
              </w:rPr>
            </w:pPr>
          </w:p>
        </w:tc>
        <w:tc>
          <w:tcPr>
            <w:tcW w:w="2923" w:type="dxa"/>
            <w:vMerge/>
          </w:tcPr>
          <w:p w:rsidR="00FB6FFE" w:rsidRPr="002C1ED5" w:rsidRDefault="00FB6FFE" w:rsidP="00D27FF1">
            <w:pPr>
              <w:rPr>
                <w:rFonts w:ascii="Times New Roman" w:hAnsi="Times New Roman"/>
                <w:sz w:val="22"/>
                <w:szCs w:val="22"/>
              </w:rPr>
            </w:pP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Garums – 10 m -15 m</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tcPr>
          <w:p w:rsidR="00FB6FFE" w:rsidRPr="002C1ED5" w:rsidRDefault="00FB6FFE" w:rsidP="00D27FF1">
            <w:pPr>
              <w:rPr>
                <w:rFonts w:ascii="Times New Roman" w:hAnsi="Times New Roman"/>
                <w:sz w:val="22"/>
                <w:szCs w:val="22"/>
              </w:rPr>
            </w:pPr>
            <w:r>
              <w:rPr>
                <w:rFonts w:ascii="Times New Roman" w:hAnsi="Times New Roman"/>
              </w:rPr>
              <w:t>1.3.4</w:t>
            </w:r>
            <w:r w:rsidRPr="002C1ED5">
              <w:rPr>
                <w:rFonts w:ascii="Times New Roman" w:hAnsi="Times New Roman"/>
                <w:sz w:val="22"/>
                <w:szCs w:val="22"/>
              </w:rPr>
              <w:t>.</w:t>
            </w:r>
          </w:p>
        </w:tc>
        <w:tc>
          <w:tcPr>
            <w:tcW w:w="2923"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 xml:space="preserve">Sūkņa piedziņa </w:t>
            </w: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Elektriskā 230 V</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tcPr>
          <w:p w:rsidR="00FB6FFE" w:rsidRPr="002C1ED5" w:rsidRDefault="00FB6FFE" w:rsidP="00D27FF1">
            <w:pPr>
              <w:rPr>
                <w:rFonts w:ascii="Times New Roman" w:hAnsi="Times New Roman"/>
                <w:sz w:val="22"/>
                <w:szCs w:val="22"/>
              </w:rPr>
            </w:pPr>
            <w:r>
              <w:rPr>
                <w:rFonts w:ascii="Times New Roman" w:hAnsi="Times New Roman"/>
              </w:rPr>
              <w:t>1.3.5</w:t>
            </w:r>
            <w:r w:rsidRPr="002C1ED5">
              <w:rPr>
                <w:rFonts w:ascii="Times New Roman" w:hAnsi="Times New Roman"/>
                <w:sz w:val="22"/>
                <w:szCs w:val="22"/>
              </w:rPr>
              <w:t>.</w:t>
            </w:r>
          </w:p>
        </w:tc>
        <w:tc>
          <w:tcPr>
            <w:tcW w:w="2923"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 xml:space="preserve">Sūkņa elektriskā </w:t>
            </w:r>
            <w:proofErr w:type="spellStart"/>
            <w:r w:rsidRPr="002C1ED5">
              <w:rPr>
                <w:rFonts w:ascii="Times New Roman" w:hAnsi="Times New Roman"/>
                <w:sz w:val="22"/>
                <w:szCs w:val="22"/>
              </w:rPr>
              <w:t>pievadkabeļa</w:t>
            </w:r>
            <w:proofErr w:type="spellEnd"/>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Garums 15 m – 20 m</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rPr>
          <w:trHeight w:val="255"/>
        </w:trPr>
        <w:tc>
          <w:tcPr>
            <w:tcW w:w="876"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1.3.</w:t>
            </w:r>
            <w:r>
              <w:rPr>
                <w:rFonts w:ascii="Times New Roman" w:hAnsi="Times New Roman"/>
              </w:rPr>
              <w:t>6</w:t>
            </w:r>
            <w:r w:rsidRPr="002C1ED5">
              <w:rPr>
                <w:rFonts w:ascii="Times New Roman" w:hAnsi="Times New Roman"/>
                <w:sz w:val="22"/>
                <w:szCs w:val="22"/>
              </w:rPr>
              <w:t>.</w:t>
            </w:r>
          </w:p>
        </w:tc>
        <w:tc>
          <w:tcPr>
            <w:tcW w:w="2923" w:type="dxa"/>
          </w:tcPr>
          <w:p w:rsidR="00FB6FFE" w:rsidRPr="002C1ED5" w:rsidRDefault="00FB6FFE" w:rsidP="00D27FF1">
            <w:pPr>
              <w:rPr>
                <w:rFonts w:ascii="Times New Roman" w:hAnsi="Times New Roman"/>
                <w:sz w:val="22"/>
                <w:szCs w:val="22"/>
              </w:rPr>
            </w:pPr>
            <w:proofErr w:type="spellStart"/>
            <w:r w:rsidRPr="002C1ED5">
              <w:rPr>
                <w:rFonts w:ascii="Times New Roman" w:hAnsi="Times New Roman"/>
                <w:sz w:val="22"/>
                <w:szCs w:val="22"/>
              </w:rPr>
              <w:t>Elektromezgls</w:t>
            </w:r>
            <w:proofErr w:type="spellEnd"/>
          </w:p>
          <w:p w:rsidR="00FB6FFE" w:rsidRPr="002C1ED5" w:rsidRDefault="00FB6FFE" w:rsidP="00D27FF1">
            <w:pPr>
              <w:rPr>
                <w:rFonts w:ascii="Times New Roman" w:hAnsi="Times New Roman"/>
                <w:sz w:val="22"/>
                <w:szCs w:val="22"/>
              </w:rPr>
            </w:pPr>
          </w:p>
        </w:tc>
        <w:tc>
          <w:tcPr>
            <w:tcW w:w="2835" w:type="dxa"/>
          </w:tcPr>
          <w:p w:rsidR="00FB6FFE" w:rsidRDefault="00FB6FFE" w:rsidP="00D27FF1">
            <w:pPr>
              <w:rPr>
                <w:rFonts w:ascii="Times New Roman" w:hAnsi="Times New Roman"/>
              </w:rPr>
            </w:pPr>
            <w:r w:rsidRPr="002C1ED5">
              <w:rPr>
                <w:rFonts w:ascii="Times New Roman" w:hAnsi="Times New Roman"/>
                <w:color w:val="1E1E1E"/>
                <w:sz w:val="22"/>
                <w:szCs w:val="22"/>
                <w:shd w:val="clear" w:color="auto" w:fill="FFFFFF"/>
              </w:rPr>
              <w:t>Drošības pakāpe pret cietu ķermeņu un putekļu iekļūšanu apvalkā un pret ūdens iekļūšanu apvalkā </w:t>
            </w:r>
            <w:r w:rsidRPr="002C1ED5">
              <w:rPr>
                <w:rFonts w:ascii="Times New Roman" w:hAnsi="Times New Roman"/>
                <w:sz w:val="22"/>
                <w:szCs w:val="22"/>
              </w:rPr>
              <w:t xml:space="preserve"> (</w:t>
            </w:r>
            <w:proofErr w:type="spellStart"/>
            <w:r w:rsidRPr="002C1ED5">
              <w:rPr>
                <w:rFonts w:ascii="Times New Roman" w:hAnsi="Times New Roman"/>
                <w:sz w:val="22"/>
                <w:szCs w:val="22"/>
              </w:rPr>
              <w:t>International</w:t>
            </w:r>
            <w:proofErr w:type="spellEnd"/>
            <w:r w:rsidRPr="002C1ED5">
              <w:rPr>
                <w:rFonts w:ascii="Times New Roman" w:hAnsi="Times New Roman"/>
                <w:sz w:val="22"/>
                <w:szCs w:val="22"/>
              </w:rPr>
              <w:t xml:space="preserve"> </w:t>
            </w:r>
            <w:proofErr w:type="spellStart"/>
            <w:r w:rsidRPr="002C1ED5">
              <w:rPr>
                <w:rFonts w:ascii="Times New Roman" w:hAnsi="Times New Roman"/>
                <w:sz w:val="22"/>
                <w:szCs w:val="22"/>
              </w:rPr>
              <w:t>Protection</w:t>
            </w:r>
            <w:proofErr w:type="spellEnd"/>
            <w:r w:rsidRPr="002C1ED5">
              <w:rPr>
                <w:rFonts w:ascii="Times New Roman" w:hAnsi="Times New Roman"/>
                <w:sz w:val="22"/>
                <w:szCs w:val="22"/>
              </w:rPr>
              <w:t>)</w:t>
            </w:r>
          </w:p>
          <w:p w:rsidR="00FB6FFE" w:rsidRPr="002C1ED5" w:rsidRDefault="00FB6FFE" w:rsidP="00D27FF1">
            <w:pPr>
              <w:rPr>
                <w:rFonts w:ascii="Times New Roman" w:hAnsi="Times New Roman"/>
                <w:sz w:val="22"/>
                <w:szCs w:val="22"/>
              </w:rPr>
            </w:pPr>
            <w:r w:rsidRPr="002C1ED5">
              <w:rPr>
                <w:rFonts w:ascii="Times New Roman" w:hAnsi="Times New Roman"/>
                <w:sz w:val="22"/>
                <w:szCs w:val="22"/>
              </w:rPr>
              <w:t xml:space="preserve"> IP ≥ 44</w:t>
            </w:r>
          </w:p>
        </w:tc>
        <w:tc>
          <w:tcPr>
            <w:tcW w:w="3552" w:type="dxa"/>
          </w:tcPr>
          <w:p w:rsidR="00FB6FFE" w:rsidRPr="002C1ED5" w:rsidRDefault="00FB6FFE" w:rsidP="00D27FF1">
            <w:pPr>
              <w:rPr>
                <w:rFonts w:ascii="Times New Roman" w:hAnsi="Times New Roman"/>
                <w:sz w:val="22"/>
                <w:szCs w:val="22"/>
                <w:highlight w:val="yellow"/>
              </w:rPr>
            </w:pPr>
          </w:p>
        </w:tc>
      </w:tr>
      <w:tr w:rsidR="00FB6FFE" w:rsidRPr="002C1ED5" w:rsidTr="00D27FF1">
        <w:trPr>
          <w:trHeight w:val="255"/>
        </w:trPr>
        <w:tc>
          <w:tcPr>
            <w:tcW w:w="876"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1.3.</w:t>
            </w:r>
            <w:r>
              <w:rPr>
                <w:rFonts w:ascii="Times New Roman" w:hAnsi="Times New Roman"/>
              </w:rPr>
              <w:t>7</w:t>
            </w:r>
            <w:r w:rsidRPr="002C1ED5">
              <w:rPr>
                <w:rFonts w:ascii="Times New Roman" w:hAnsi="Times New Roman"/>
                <w:sz w:val="22"/>
                <w:szCs w:val="22"/>
              </w:rPr>
              <w:t>.</w:t>
            </w:r>
          </w:p>
        </w:tc>
        <w:tc>
          <w:tcPr>
            <w:tcW w:w="2923"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Gumijas riteņi, asis</w:t>
            </w: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Ø 200 mm – 300 mm</w:t>
            </w:r>
          </w:p>
          <w:p w:rsidR="00FB6FFE" w:rsidRPr="002C1ED5" w:rsidRDefault="00FB6FFE" w:rsidP="00D27FF1">
            <w:pPr>
              <w:rPr>
                <w:rFonts w:ascii="Times New Roman" w:hAnsi="Times New Roman"/>
                <w:sz w:val="22"/>
                <w:szCs w:val="22"/>
              </w:rPr>
            </w:pPr>
          </w:p>
        </w:tc>
        <w:tc>
          <w:tcPr>
            <w:tcW w:w="3552" w:type="dxa"/>
          </w:tcPr>
          <w:p w:rsidR="00FB6FFE" w:rsidRPr="002C1ED5" w:rsidRDefault="00FB6FFE" w:rsidP="00D27FF1">
            <w:pPr>
              <w:rPr>
                <w:rFonts w:ascii="Times New Roman" w:hAnsi="Times New Roman"/>
                <w:sz w:val="22"/>
                <w:szCs w:val="22"/>
              </w:rPr>
            </w:pPr>
          </w:p>
        </w:tc>
      </w:tr>
      <w:tr w:rsidR="00FB6FFE" w:rsidRPr="002C1ED5" w:rsidTr="00D27FF1">
        <w:trPr>
          <w:trHeight w:val="255"/>
        </w:trPr>
        <w:tc>
          <w:tcPr>
            <w:tcW w:w="876" w:type="dxa"/>
            <w:vMerge w:val="restart"/>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1.3.</w:t>
            </w:r>
            <w:r>
              <w:rPr>
                <w:rFonts w:ascii="Times New Roman" w:hAnsi="Times New Roman"/>
              </w:rPr>
              <w:t>8</w:t>
            </w:r>
            <w:r w:rsidRPr="002C1ED5">
              <w:rPr>
                <w:rFonts w:ascii="Times New Roman" w:hAnsi="Times New Roman"/>
                <w:sz w:val="22"/>
                <w:szCs w:val="22"/>
              </w:rPr>
              <w:t>.</w:t>
            </w:r>
          </w:p>
        </w:tc>
        <w:tc>
          <w:tcPr>
            <w:tcW w:w="2923" w:type="dxa"/>
            <w:vMerge w:val="restart"/>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Riteņu asis</w:t>
            </w: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 xml:space="preserve">2 </w:t>
            </w:r>
            <w:r>
              <w:rPr>
                <w:rFonts w:ascii="Times New Roman" w:hAnsi="Times New Roman"/>
              </w:rPr>
              <w:t>asis</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vMerge/>
          </w:tcPr>
          <w:p w:rsidR="00FB6FFE" w:rsidRPr="002C1ED5" w:rsidRDefault="00FB6FFE" w:rsidP="00D27FF1">
            <w:pPr>
              <w:rPr>
                <w:rFonts w:ascii="Times New Roman" w:hAnsi="Times New Roman"/>
                <w:sz w:val="22"/>
                <w:szCs w:val="22"/>
              </w:rPr>
            </w:pPr>
          </w:p>
        </w:tc>
        <w:tc>
          <w:tcPr>
            <w:tcW w:w="2923" w:type="dxa"/>
            <w:vMerge/>
          </w:tcPr>
          <w:p w:rsidR="00FB6FFE" w:rsidRPr="002C1ED5" w:rsidRDefault="00FB6FFE" w:rsidP="00D27FF1">
            <w:pPr>
              <w:rPr>
                <w:rFonts w:ascii="Times New Roman" w:hAnsi="Times New Roman"/>
                <w:sz w:val="22"/>
                <w:szCs w:val="22"/>
              </w:rPr>
            </w:pPr>
          </w:p>
        </w:tc>
        <w:tc>
          <w:tcPr>
            <w:tcW w:w="2835" w:type="dxa"/>
          </w:tcPr>
          <w:p w:rsidR="00FB6FFE" w:rsidRPr="002C1ED5" w:rsidRDefault="00FB6FFE" w:rsidP="00D27FF1">
            <w:pPr>
              <w:rPr>
                <w:rFonts w:ascii="Times New Roman" w:hAnsi="Times New Roman"/>
                <w:sz w:val="22"/>
                <w:szCs w:val="22"/>
              </w:rPr>
            </w:pPr>
            <w:r>
              <w:rPr>
                <w:rFonts w:ascii="Times New Roman" w:hAnsi="Times New Roman"/>
              </w:rPr>
              <w:t>Ass g</w:t>
            </w:r>
            <w:r w:rsidRPr="002C1ED5">
              <w:rPr>
                <w:rFonts w:ascii="Times New Roman" w:hAnsi="Times New Roman"/>
                <w:sz w:val="22"/>
                <w:szCs w:val="22"/>
              </w:rPr>
              <w:t>arums – 0,80 m – 1,00 m</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vMerge/>
          </w:tcPr>
          <w:p w:rsidR="00FB6FFE" w:rsidRPr="002C1ED5" w:rsidRDefault="00FB6FFE" w:rsidP="00D27FF1">
            <w:pPr>
              <w:rPr>
                <w:rFonts w:ascii="Times New Roman" w:hAnsi="Times New Roman"/>
                <w:sz w:val="22"/>
                <w:szCs w:val="22"/>
              </w:rPr>
            </w:pPr>
          </w:p>
        </w:tc>
        <w:tc>
          <w:tcPr>
            <w:tcW w:w="2923" w:type="dxa"/>
            <w:vMerge/>
          </w:tcPr>
          <w:p w:rsidR="00FB6FFE" w:rsidRPr="002C1ED5" w:rsidRDefault="00FB6FFE" w:rsidP="00D27FF1">
            <w:pPr>
              <w:rPr>
                <w:rFonts w:ascii="Times New Roman" w:hAnsi="Times New Roman"/>
                <w:sz w:val="22"/>
                <w:szCs w:val="22"/>
              </w:rPr>
            </w:pP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Attālums starp asīm ≥1,00 m</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lastRenderedPageBreak/>
              <w:t>1.3.</w:t>
            </w:r>
            <w:r>
              <w:rPr>
                <w:rFonts w:ascii="Times New Roman" w:hAnsi="Times New Roman"/>
              </w:rPr>
              <w:t>9</w:t>
            </w:r>
            <w:r w:rsidRPr="002C1ED5">
              <w:rPr>
                <w:rFonts w:ascii="Times New Roman" w:hAnsi="Times New Roman"/>
                <w:sz w:val="22"/>
                <w:szCs w:val="22"/>
              </w:rPr>
              <w:t>.</w:t>
            </w:r>
          </w:p>
        </w:tc>
        <w:tc>
          <w:tcPr>
            <w:tcW w:w="2923"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Riteņiem pagriezienu mehānisms</w:t>
            </w: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 xml:space="preserve">Vismaz 1 ass </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1.3.1</w:t>
            </w:r>
            <w:r>
              <w:rPr>
                <w:rFonts w:ascii="Times New Roman" w:hAnsi="Times New Roman"/>
              </w:rPr>
              <w:t>0</w:t>
            </w:r>
            <w:r w:rsidRPr="002C1ED5">
              <w:rPr>
                <w:rFonts w:ascii="Times New Roman" w:hAnsi="Times New Roman"/>
                <w:sz w:val="22"/>
                <w:szCs w:val="22"/>
              </w:rPr>
              <w:t>.</w:t>
            </w:r>
          </w:p>
        </w:tc>
        <w:tc>
          <w:tcPr>
            <w:tcW w:w="2923"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 xml:space="preserve">Riteņu </w:t>
            </w:r>
            <w:proofErr w:type="spellStart"/>
            <w:r w:rsidRPr="002C1ED5">
              <w:rPr>
                <w:rFonts w:ascii="Times New Roman" w:hAnsi="Times New Roman"/>
                <w:sz w:val="22"/>
                <w:szCs w:val="22"/>
              </w:rPr>
              <w:t>stāvbremze</w:t>
            </w:r>
            <w:proofErr w:type="spellEnd"/>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Jābūt aprīkojumā</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tcPr>
          <w:p w:rsidR="00FB6FFE" w:rsidRPr="002C1ED5" w:rsidRDefault="00FB6FFE" w:rsidP="00D27FF1">
            <w:pPr>
              <w:rPr>
                <w:rFonts w:ascii="Times New Roman" w:hAnsi="Times New Roman"/>
                <w:sz w:val="22"/>
                <w:szCs w:val="22"/>
              </w:rPr>
            </w:pPr>
            <w:r>
              <w:rPr>
                <w:rFonts w:ascii="Times New Roman" w:hAnsi="Times New Roman"/>
              </w:rPr>
              <w:t>1.3.11.</w:t>
            </w:r>
          </w:p>
        </w:tc>
        <w:tc>
          <w:tcPr>
            <w:tcW w:w="2923" w:type="dxa"/>
          </w:tcPr>
          <w:p w:rsidR="00FB6FFE" w:rsidRPr="002C1ED5" w:rsidRDefault="00FB6FFE" w:rsidP="00D27FF1">
            <w:pPr>
              <w:rPr>
                <w:rFonts w:ascii="Times New Roman" w:hAnsi="Times New Roman"/>
                <w:sz w:val="22"/>
                <w:szCs w:val="22"/>
              </w:rPr>
            </w:pPr>
            <w:r>
              <w:rPr>
                <w:rFonts w:ascii="Times New Roman" w:hAnsi="Times New Roman"/>
              </w:rPr>
              <w:t>S</w:t>
            </w:r>
            <w:r w:rsidRPr="002C1ED5">
              <w:rPr>
                <w:rFonts w:ascii="Times New Roman" w:hAnsi="Times New Roman"/>
                <w:sz w:val="22"/>
                <w:szCs w:val="22"/>
              </w:rPr>
              <w:t>akabi jābūt iespējai tās piekabināšanai pie automašīnas standarta piekabes āķa</w:t>
            </w: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Jābūt aprīkojumā</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tcPr>
          <w:p w:rsidR="00FB6FFE" w:rsidRDefault="00FB6FFE" w:rsidP="00D27FF1">
            <w:pPr>
              <w:rPr>
                <w:rFonts w:ascii="Times New Roman" w:hAnsi="Times New Roman"/>
              </w:rPr>
            </w:pPr>
            <w:r>
              <w:rPr>
                <w:rFonts w:ascii="Times New Roman" w:hAnsi="Times New Roman"/>
              </w:rPr>
              <w:t>1.3.12.</w:t>
            </w:r>
          </w:p>
        </w:tc>
        <w:tc>
          <w:tcPr>
            <w:tcW w:w="2923" w:type="dxa"/>
          </w:tcPr>
          <w:p w:rsidR="00FB6FFE" w:rsidRDefault="00FB6FFE" w:rsidP="00D27FF1">
            <w:pPr>
              <w:rPr>
                <w:rFonts w:ascii="Times New Roman" w:hAnsi="Times New Roman"/>
              </w:rPr>
            </w:pPr>
            <w:r>
              <w:rPr>
                <w:rFonts w:ascii="Times New Roman" w:hAnsi="Times New Roman"/>
              </w:rPr>
              <w:t xml:space="preserve">Maksimālais iekārtas transportēšanas ātrums </w:t>
            </w:r>
          </w:p>
        </w:tc>
        <w:tc>
          <w:tcPr>
            <w:tcW w:w="2835" w:type="dxa"/>
          </w:tcPr>
          <w:p w:rsidR="00FB6FFE" w:rsidRPr="00255C31" w:rsidRDefault="00FB6FFE" w:rsidP="00D27FF1">
            <w:pPr>
              <w:rPr>
                <w:rFonts w:ascii="Times New Roman" w:hAnsi="Times New Roman"/>
              </w:rPr>
            </w:pPr>
            <w:r w:rsidRPr="00255C31">
              <w:rPr>
                <w:rFonts w:ascii="Times New Roman" w:hAnsi="Times New Roman"/>
              </w:rPr>
              <w:t>Jānorāda</w:t>
            </w:r>
          </w:p>
        </w:tc>
        <w:tc>
          <w:tcPr>
            <w:tcW w:w="3552" w:type="dxa"/>
          </w:tcPr>
          <w:p w:rsidR="00FB6FFE" w:rsidRPr="002C1ED5" w:rsidRDefault="00FB6FFE" w:rsidP="00D27FF1">
            <w:pPr>
              <w:rPr>
                <w:rFonts w:ascii="Times New Roman" w:hAnsi="Times New Roman"/>
              </w:rPr>
            </w:pPr>
          </w:p>
        </w:tc>
      </w:tr>
      <w:tr w:rsidR="00FB6FFE" w:rsidRPr="002C1ED5" w:rsidTr="00D27FF1">
        <w:tc>
          <w:tcPr>
            <w:tcW w:w="876"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1.3.15.</w:t>
            </w:r>
          </w:p>
        </w:tc>
        <w:tc>
          <w:tcPr>
            <w:tcW w:w="2923"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Aizsardzība iekārtas konstrukciju elementiem pret korozija iedarbību</w:t>
            </w: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Jābūt aprīkojumā</w:t>
            </w:r>
          </w:p>
        </w:tc>
        <w:tc>
          <w:tcPr>
            <w:tcW w:w="3552" w:type="dxa"/>
          </w:tcPr>
          <w:p w:rsidR="00FB6FFE" w:rsidRPr="002C1ED5" w:rsidRDefault="00FB6FFE" w:rsidP="00D27FF1">
            <w:pPr>
              <w:rPr>
                <w:rFonts w:ascii="Times New Roman" w:hAnsi="Times New Roman"/>
                <w:i/>
                <w:sz w:val="22"/>
                <w:szCs w:val="22"/>
              </w:rPr>
            </w:pPr>
            <w:r w:rsidRPr="002C1ED5">
              <w:rPr>
                <w:rFonts w:ascii="Times New Roman" w:hAnsi="Times New Roman"/>
                <w:i/>
                <w:sz w:val="22"/>
                <w:szCs w:val="22"/>
              </w:rPr>
              <w:t>Apraksts, kā tiek nodrošināta iekārtas aizsardzība pret korozijas iedarbību</w:t>
            </w:r>
          </w:p>
        </w:tc>
      </w:tr>
      <w:tr w:rsidR="00FB6FFE" w:rsidRPr="002C1ED5" w:rsidTr="00D27FF1">
        <w:tc>
          <w:tcPr>
            <w:tcW w:w="876"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1.3.16.</w:t>
            </w:r>
          </w:p>
        </w:tc>
        <w:tc>
          <w:tcPr>
            <w:tcW w:w="2923"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Pasūtītāja darbinieku apmācība tehnikas ekspluatācijā pie iekārtas saņemšanas</w:t>
            </w: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Jānodrošina</w:t>
            </w:r>
          </w:p>
        </w:tc>
        <w:tc>
          <w:tcPr>
            <w:tcW w:w="3552" w:type="dxa"/>
          </w:tcPr>
          <w:p w:rsidR="00FB6FFE" w:rsidRPr="002C1ED5" w:rsidRDefault="00FB6FFE" w:rsidP="00D27FF1">
            <w:pPr>
              <w:rPr>
                <w:rFonts w:ascii="Times New Roman" w:hAnsi="Times New Roman"/>
                <w:sz w:val="22"/>
                <w:szCs w:val="22"/>
              </w:rPr>
            </w:pPr>
          </w:p>
        </w:tc>
      </w:tr>
      <w:tr w:rsidR="00FB6FFE" w:rsidRPr="002C1ED5" w:rsidTr="00D27FF1">
        <w:tc>
          <w:tcPr>
            <w:tcW w:w="876"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1.3.17.</w:t>
            </w:r>
          </w:p>
        </w:tc>
        <w:tc>
          <w:tcPr>
            <w:tcW w:w="2923"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Garantijas laiks</w:t>
            </w:r>
          </w:p>
        </w:tc>
        <w:tc>
          <w:tcPr>
            <w:tcW w:w="2835" w:type="dxa"/>
          </w:tcPr>
          <w:p w:rsidR="00FB6FFE" w:rsidRPr="002C1ED5" w:rsidRDefault="00FB6FFE" w:rsidP="00D27FF1">
            <w:pPr>
              <w:rPr>
                <w:rFonts w:ascii="Times New Roman" w:hAnsi="Times New Roman"/>
                <w:sz w:val="22"/>
                <w:szCs w:val="22"/>
              </w:rPr>
            </w:pPr>
            <w:r w:rsidRPr="002C1ED5">
              <w:rPr>
                <w:rFonts w:ascii="Times New Roman" w:hAnsi="Times New Roman"/>
                <w:sz w:val="22"/>
                <w:szCs w:val="22"/>
              </w:rPr>
              <w:t>≥24 mēneši no iekārtu piegādes un pieņemšanas – nodošanas akta parakstīšanas</w:t>
            </w:r>
          </w:p>
        </w:tc>
        <w:tc>
          <w:tcPr>
            <w:tcW w:w="3552" w:type="dxa"/>
          </w:tcPr>
          <w:p w:rsidR="00FB6FFE" w:rsidRPr="002C1ED5" w:rsidRDefault="00FB6FFE" w:rsidP="00D27FF1">
            <w:pPr>
              <w:rPr>
                <w:rFonts w:ascii="Times New Roman" w:hAnsi="Times New Roman"/>
                <w:sz w:val="22"/>
                <w:szCs w:val="22"/>
              </w:rPr>
            </w:pPr>
          </w:p>
        </w:tc>
      </w:tr>
    </w:tbl>
    <w:p w:rsidR="00FB6FFE" w:rsidRDefault="00FB6FFE" w:rsidP="00FB6FFE">
      <w:pPr>
        <w:spacing w:after="120" w:line="240" w:lineRule="auto"/>
        <w:jc w:val="center"/>
        <w:rPr>
          <w:rFonts w:ascii="Times New Roman" w:hAnsi="Times New Roman"/>
          <w:b/>
          <w:lang w:eastAsia="lv-LV"/>
        </w:rPr>
      </w:pPr>
    </w:p>
    <w:p w:rsidR="00FB6FFE" w:rsidRDefault="00FB6FFE" w:rsidP="00FB6FFE">
      <w:pPr>
        <w:spacing w:after="0" w:line="240" w:lineRule="auto"/>
        <w:jc w:val="right"/>
        <w:rPr>
          <w:rFonts w:ascii="Times New Roman" w:eastAsia="Times New Roman" w:hAnsi="Times New Roman"/>
          <w:i/>
          <w:sz w:val="20"/>
          <w:szCs w:val="20"/>
        </w:rPr>
      </w:pPr>
      <w:r w:rsidRPr="0078057B">
        <w:rPr>
          <w:rFonts w:ascii="Times New Roman" w:hAnsi="Times New Roman"/>
          <w:lang w:eastAsia="lv-LV"/>
        </w:rPr>
        <w:br w:type="page"/>
      </w:r>
      <w:r w:rsidRPr="008B083A">
        <w:rPr>
          <w:rFonts w:ascii="Times New Roman" w:eastAsia="Times New Roman" w:hAnsi="Times New Roman"/>
          <w:i/>
          <w:sz w:val="20"/>
          <w:szCs w:val="20"/>
        </w:rPr>
        <w:lastRenderedPageBreak/>
        <w:t>3.pielikums</w:t>
      </w:r>
    </w:p>
    <w:p w:rsidR="00FB6FFE" w:rsidRPr="008B083A" w:rsidRDefault="00FB6FFE" w:rsidP="00FB6FFE">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Salacgrīvas ostas pārvaldes iepirkuma </w:t>
      </w:r>
    </w:p>
    <w:p w:rsidR="00FB6FFE" w:rsidRPr="008B083A" w:rsidRDefault="00FB6FFE" w:rsidP="00FB6FFE">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„Mobilās iekārtas jahtu radīto sadzīves un sateču ūdeņu savākšanai piegāde” </w:t>
      </w:r>
    </w:p>
    <w:p w:rsidR="00FB6FFE" w:rsidRPr="008B083A" w:rsidRDefault="00FB6FFE" w:rsidP="00FB6FFE">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(iepirkuma identifikācijas Nr.</w:t>
      </w:r>
    </w:p>
    <w:p w:rsidR="00FB6FFE" w:rsidRPr="009E2749" w:rsidRDefault="00FB6FFE" w:rsidP="00FB6FFE">
      <w:pPr>
        <w:spacing w:after="120" w:line="240" w:lineRule="auto"/>
        <w:ind w:left="720"/>
        <w:jc w:val="right"/>
        <w:rPr>
          <w:rFonts w:ascii="Times New Roman" w:eastAsia="Times New Roman" w:hAnsi="Times New Roman"/>
        </w:rPr>
      </w:pPr>
      <w:r w:rsidRPr="008B083A">
        <w:rPr>
          <w:rFonts w:ascii="Times New Roman" w:eastAsia="Times New Roman" w:hAnsi="Times New Roman"/>
          <w:i/>
          <w:sz w:val="20"/>
          <w:szCs w:val="20"/>
        </w:rPr>
        <w:t xml:space="preserve">SOP 2019/02 </w:t>
      </w:r>
      <w:proofErr w:type="spellStart"/>
      <w:r w:rsidRPr="008B083A">
        <w:rPr>
          <w:rFonts w:ascii="Times New Roman" w:eastAsia="Times New Roman" w:hAnsi="Times New Roman"/>
          <w:i/>
          <w:sz w:val="20"/>
          <w:szCs w:val="20"/>
        </w:rPr>
        <w:t>Interreg</w:t>
      </w:r>
      <w:proofErr w:type="spellEnd"/>
      <w:r w:rsidRPr="008B083A">
        <w:rPr>
          <w:rFonts w:ascii="Times New Roman" w:eastAsia="Times New Roman" w:hAnsi="Times New Roman"/>
          <w:i/>
          <w:sz w:val="20"/>
          <w:szCs w:val="20"/>
        </w:rPr>
        <w:t>/ESTLAT55</w:t>
      </w:r>
      <w:r w:rsidRPr="008B083A">
        <w:rPr>
          <w:rFonts w:ascii="Times New Roman" w:eastAsia="Times New Roman" w:hAnsi="Times New Roman"/>
          <w:i/>
        </w:rPr>
        <w:t>)</w:t>
      </w:r>
      <w:r w:rsidRPr="008B083A">
        <w:rPr>
          <w:rFonts w:ascii="Times New Roman" w:eastAsia="Times New Roman" w:hAnsi="Times New Roman"/>
          <w:i/>
          <w:sz w:val="20"/>
          <w:szCs w:val="20"/>
        </w:rPr>
        <w:t xml:space="preserve"> nolikumam</w:t>
      </w:r>
    </w:p>
    <w:p w:rsidR="00FB6FFE" w:rsidRPr="009E2749" w:rsidRDefault="00FB6FFE" w:rsidP="00FB6FFE">
      <w:pPr>
        <w:spacing w:after="120" w:line="240" w:lineRule="auto"/>
        <w:ind w:left="720"/>
        <w:jc w:val="right"/>
        <w:rPr>
          <w:rFonts w:ascii="Times New Roman" w:eastAsia="Times New Roman" w:hAnsi="Times New Roman"/>
        </w:rPr>
      </w:pPr>
    </w:p>
    <w:p w:rsidR="00FB6FFE" w:rsidRPr="009E2749" w:rsidRDefault="00FB6FFE" w:rsidP="00FB6FFE">
      <w:pPr>
        <w:tabs>
          <w:tab w:val="left" w:pos="2160"/>
        </w:tabs>
        <w:spacing w:after="120" w:line="240" w:lineRule="auto"/>
        <w:jc w:val="center"/>
        <w:rPr>
          <w:rFonts w:ascii="Times New Roman" w:eastAsia="Times New Roman" w:hAnsi="Times New Roman"/>
          <w:i/>
          <w:caps/>
        </w:rPr>
      </w:pPr>
      <w:r w:rsidRPr="009E2749">
        <w:rPr>
          <w:rFonts w:ascii="Times New Roman" w:eastAsia="Times New Roman" w:hAnsi="Times New Roman"/>
          <w:b/>
          <w:caps/>
        </w:rPr>
        <w:t xml:space="preserve">Apliecinājums par Pretendenta finansiālo stāvoklis </w:t>
      </w:r>
      <w:r w:rsidRPr="009E2749">
        <w:rPr>
          <w:rFonts w:ascii="Times New Roman" w:eastAsia="Times New Roman" w:hAnsi="Times New Roman"/>
          <w:i/>
          <w:caps/>
        </w:rPr>
        <w:t>(</w:t>
      </w:r>
      <w:r w:rsidRPr="009E2749">
        <w:rPr>
          <w:rFonts w:ascii="Times New Roman Italic" w:eastAsia="Times New Roman" w:hAnsi="Times New Roman Italic"/>
          <w:i/>
        </w:rPr>
        <w:t>veidne</w:t>
      </w:r>
      <w:r w:rsidRPr="009E2749">
        <w:rPr>
          <w:rFonts w:ascii="Times New Roman" w:eastAsia="Times New Roman" w:hAnsi="Times New Roman"/>
          <w:i/>
          <w:caps/>
        </w:rPr>
        <w:t>)</w:t>
      </w:r>
    </w:p>
    <w:p w:rsidR="00FB6FFE" w:rsidRPr="009E2749" w:rsidRDefault="00FB6FFE" w:rsidP="00FB6FFE">
      <w:pPr>
        <w:tabs>
          <w:tab w:val="left" w:pos="2160"/>
        </w:tabs>
        <w:spacing w:after="120" w:line="240" w:lineRule="auto"/>
        <w:jc w:val="center"/>
        <w:rPr>
          <w:rFonts w:ascii="Times New Roman" w:eastAsia="Times New Roman" w:hAnsi="Times New Roman"/>
          <w:i/>
        </w:rPr>
      </w:pPr>
      <w:r w:rsidRPr="009E2749">
        <w:rPr>
          <w:rFonts w:ascii="Times New Roman" w:eastAsia="Times New Roman" w:hAnsi="Times New Roman"/>
          <w:i/>
        </w:rPr>
        <w:t>(</w:t>
      </w:r>
      <w:r w:rsidRPr="00D755D0">
        <w:rPr>
          <w:rFonts w:ascii="Times New Roman" w:eastAsia="Times New Roman" w:hAnsi="Times New Roman"/>
          <w:i/>
        </w:rPr>
        <w:t>Nolikuma 3.1.7. un 3.2.7.punkts</w:t>
      </w:r>
      <w:r w:rsidRPr="009E2749">
        <w:rPr>
          <w:rFonts w:ascii="Times New Roman" w:eastAsia="Times New Roman" w:hAnsi="Times New Roman"/>
          <w:i/>
        </w:rPr>
        <w:t>)</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Mobilās iekārtas jahtu radīto sadzīves un sateču ūdeņu savākšanai piegāde</w:t>
      </w:r>
      <w:r w:rsidRPr="009E2749">
        <w:rPr>
          <w:rFonts w:ascii="Times New Roman" w:hAnsi="Times New Roman"/>
        </w:rPr>
        <w:t>”</w:t>
      </w:r>
    </w:p>
    <w:p w:rsidR="00FB6FFE" w:rsidRPr="009E2749" w:rsidRDefault="00FB6FFE" w:rsidP="00FB6FFE">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2019/02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B6FFE" w:rsidRPr="009E2749" w:rsidRDefault="00FB6FFE" w:rsidP="00FB6FFE">
      <w:pPr>
        <w:tabs>
          <w:tab w:val="left" w:pos="2160"/>
        </w:tabs>
        <w:spacing w:after="120" w:line="240" w:lineRule="auto"/>
        <w:jc w:val="center"/>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7"/>
      </w:tblGrid>
      <w:tr w:rsidR="00FB6FFE" w:rsidRPr="009E2749" w:rsidTr="00D27FF1">
        <w:trPr>
          <w:jc w:val="center"/>
        </w:trPr>
        <w:tc>
          <w:tcPr>
            <w:tcW w:w="2376" w:type="dxa"/>
            <w:shd w:val="clear" w:color="auto" w:fill="FFFFFF"/>
          </w:tcPr>
          <w:p w:rsidR="00FB6FFE" w:rsidRPr="009E2749" w:rsidRDefault="00FB6FFE" w:rsidP="00D27FF1">
            <w:pPr>
              <w:tabs>
                <w:tab w:val="left" w:pos="2160"/>
              </w:tabs>
              <w:spacing w:after="120" w:line="240" w:lineRule="auto"/>
              <w:rPr>
                <w:rFonts w:ascii="Times New Roman" w:eastAsia="Times New Roman" w:hAnsi="Times New Roman"/>
              </w:rPr>
            </w:pPr>
          </w:p>
        </w:tc>
        <w:tc>
          <w:tcPr>
            <w:tcW w:w="4677" w:type="dxa"/>
            <w:shd w:val="clear" w:color="auto" w:fill="C2D69B"/>
          </w:tcPr>
          <w:p w:rsidR="00FB6FFE" w:rsidRPr="009E2749" w:rsidRDefault="00FB6FFE" w:rsidP="00D27FF1">
            <w:pPr>
              <w:tabs>
                <w:tab w:val="left" w:pos="2160"/>
              </w:tabs>
              <w:spacing w:after="120" w:line="240" w:lineRule="auto"/>
              <w:jc w:val="center"/>
              <w:rPr>
                <w:rFonts w:ascii="Times New Roman" w:eastAsia="Times New Roman" w:hAnsi="Times New Roman"/>
              </w:rPr>
            </w:pPr>
            <w:r w:rsidRPr="009E2749">
              <w:rPr>
                <w:rFonts w:ascii="Times New Roman" w:eastAsia="Times New Roman" w:hAnsi="Times New Roman"/>
              </w:rPr>
              <w:t xml:space="preserve">Summa EUR bez PVN, kas norāda finanšu apgrozījumu </w:t>
            </w:r>
          </w:p>
        </w:tc>
      </w:tr>
      <w:tr w:rsidR="00FB6FFE" w:rsidRPr="009E2749" w:rsidTr="00D27FF1">
        <w:trPr>
          <w:jc w:val="center"/>
        </w:trPr>
        <w:tc>
          <w:tcPr>
            <w:tcW w:w="2376" w:type="dxa"/>
          </w:tcPr>
          <w:p w:rsidR="00FB6FFE" w:rsidRPr="009E2749" w:rsidRDefault="00FB6FFE" w:rsidP="00D27FF1">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w:t>
            </w:r>
            <w:r>
              <w:rPr>
                <w:rFonts w:ascii="Times New Roman" w:eastAsia="Times New Roman" w:hAnsi="Times New Roman"/>
              </w:rPr>
              <w:t>8</w:t>
            </w:r>
            <w:r w:rsidRPr="009E2749">
              <w:rPr>
                <w:rFonts w:ascii="Times New Roman" w:eastAsia="Times New Roman" w:hAnsi="Times New Roman"/>
              </w:rPr>
              <w:t>.gads</w:t>
            </w:r>
          </w:p>
        </w:tc>
        <w:tc>
          <w:tcPr>
            <w:tcW w:w="4677" w:type="dxa"/>
          </w:tcPr>
          <w:p w:rsidR="00FB6FFE" w:rsidRPr="009E2749" w:rsidRDefault="00FB6FFE" w:rsidP="00D27FF1">
            <w:pPr>
              <w:tabs>
                <w:tab w:val="left" w:pos="2160"/>
              </w:tabs>
              <w:spacing w:after="120" w:line="240" w:lineRule="auto"/>
              <w:rPr>
                <w:rFonts w:ascii="Times New Roman" w:eastAsia="Times New Roman" w:hAnsi="Times New Roman"/>
              </w:rPr>
            </w:pPr>
          </w:p>
        </w:tc>
      </w:tr>
      <w:tr w:rsidR="00FB6FFE" w:rsidRPr="009E2749" w:rsidTr="00D27FF1">
        <w:trPr>
          <w:jc w:val="center"/>
        </w:trPr>
        <w:tc>
          <w:tcPr>
            <w:tcW w:w="2376" w:type="dxa"/>
          </w:tcPr>
          <w:p w:rsidR="00FB6FFE" w:rsidRPr="009E2749" w:rsidRDefault="00FB6FFE" w:rsidP="00D27FF1">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w:t>
            </w:r>
            <w:r>
              <w:rPr>
                <w:rFonts w:ascii="Times New Roman" w:eastAsia="Times New Roman" w:hAnsi="Times New Roman"/>
              </w:rPr>
              <w:t>7</w:t>
            </w:r>
            <w:r w:rsidRPr="009E2749">
              <w:rPr>
                <w:rFonts w:ascii="Times New Roman" w:eastAsia="Times New Roman" w:hAnsi="Times New Roman"/>
              </w:rPr>
              <w:t>.gads</w:t>
            </w:r>
          </w:p>
        </w:tc>
        <w:tc>
          <w:tcPr>
            <w:tcW w:w="4677" w:type="dxa"/>
          </w:tcPr>
          <w:p w:rsidR="00FB6FFE" w:rsidRPr="009E2749" w:rsidRDefault="00FB6FFE" w:rsidP="00D27FF1">
            <w:pPr>
              <w:tabs>
                <w:tab w:val="left" w:pos="2160"/>
              </w:tabs>
              <w:spacing w:after="120" w:line="240" w:lineRule="auto"/>
              <w:rPr>
                <w:rFonts w:ascii="Times New Roman" w:eastAsia="Times New Roman" w:hAnsi="Times New Roman"/>
              </w:rPr>
            </w:pPr>
          </w:p>
        </w:tc>
      </w:tr>
      <w:tr w:rsidR="00FB6FFE" w:rsidRPr="009E2749" w:rsidTr="00D27FF1">
        <w:trPr>
          <w:jc w:val="center"/>
        </w:trPr>
        <w:tc>
          <w:tcPr>
            <w:tcW w:w="2376" w:type="dxa"/>
          </w:tcPr>
          <w:p w:rsidR="00FB6FFE" w:rsidRPr="009E2749" w:rsidRDefault="00FB6FFE" w:rsidP="00D27FF1">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w:t>
            </w:r>
            <w:r>
              <w:rPr>
                <w:rFonts w:ascii="Times New Roman" w:eastAsia="Times New Roman" w:hAnsi="Times New Roman"/>
              </w:rPr>
              <w:t>6</w:t>
            </w:r>
            <w:r w:rsidRPr="009E2749">
              <w:rPr>
                <w:rFonts w:ascii="Times New Roman" w:eastAsia="Times New Roman" w:hAnsi="Times New Roman"/>
              </w:rPr>
              <w:t>.gads</w:t>
            </w:r>
          </w:p>
        </w:tc>
        <w:tc>
          <w:tcPr>
            <w:tcW w:w="4677" w:type="dxa"/>
          </w:tcPr>
          <w:p w:rsidR="00FB6FFE" w:rsidRPr="009E2749" w:rsidRDefault="00FB6FFE" w:rsidP="00D27FF1">
            <w:pPr>
              <w:tabs>
                <w:tab w:val="left" w:pos="2160"/>
              </w:tabs>
              <w:spacing w:after="120" w:line="240" w:lineRule="auto"/>
              <w:rPr>
                <w:rFonts w:ascii="Times New Roman" w:eastAsia="Times New Roman" w:hAnsi="Times New Roman"/>
              </w:rPr>
            </w:pPr>
          </w:p>
        </w:tc>
      </w:tr>
      <w:tr w:rsidR="00FB6FFE" w:rsidRPr="009E2749" w:rsidTr="00D27FF1">
        <w:trPr>
          <w:jc w:val="center"/>
        </w:trPr>
        <w:tc>
          <w:tcPr>
            <w:tcW w:w="2376" w:type="dxa"/>
          </w:tcPr>
          <w:p w:rsidR="00FB6FFE" w:rsidRPr="009E2749" w:rsidRDefault="00FB6FFE" w:rsidP="00D27FF1">
            <w:pPr>
              <w:tabs>
                <w:tab w:val="left" w:pos="2160"/>
              </w:tabs>
              <w:spacing w:after="120" w:line="240" w:lineRule="auto"/>
              <w:rPr>
                <w:rFonts w:ascii="Times New Roman" w:eastAsia="Times New Roman" w:hAnsi="Times New Roman"/>
                <w:b/>
                <w:bCs/>
              </w:rPr>
            </w:pPr>
            <w:r w:rsidRPr="009E2749">
              <w:rPr>
                <w:rFonts w:ascii="Times New Roman" w:eastAsia="Times New Roman" w:hAnsi="Times New Roman"/>
                <w:b/>
                <w:bCs/>
              </w:rPr>
              <w:t>Vidējais gadā:</w:t>
            </w:r>
          </w:p>
        </w:tc>
        <w:tc>
          <w:tcPr>
            <w:tcW w:w="4677" w:type="dxa"/>
          </w:tcPr>
          <w:p w:rsidR="00FB6FFE" w:rsidRPr="009E2749" w:rsidRDefault="00FB6FFE" w:rsidP="00D27FF1">
            <w:pPr>
              <w:tabs>
                <w:tab w:val="left" w:pos="2160"/>
              </w:tabs>
              <w:spacing w:after="120" w:line="240" w:lineRule="auto"/>
              <w:rPr>
                <w:rFonts w:ascii="Times New Roman" w:eastAsia="Times New Roman" w:hAnsi="Times New Roman"/>
              </w:rPr>
            </w:pPr>
          </w:p>
        </w:tc>
      </w:tr>
    </w:tbl>
    <w:p w:rsidR="00FB6FFE" w:rsidRPr="009E2749" w:rsidRDefault="00FB6FFE" w:rsidP="00FB6FFE">
      <w:pPr>
        <w:tabs>
          <w:tab w:val="left" w:pos="2160"/>
        </w:tabs>
        <w:spacing w:after="120" w:line="240" w:lineRule="auto"/>
        <w:rPr>
          <w:rFonts w:ascii="Times New Roman" w:eastAsia="Times New Roman" w:hAnsi="Times New Roman"/>
        </w:rPr>
      </w:pPr>
    </w:p>
    <w:p w:rsidR="00FB6FFE" w:rsidRPr="009E2749" w:rsidRDefault="00FB6FFE" w:rsidP="00FB6FFE">
      <w:pPr>
        <w:tabs>
          <w:tab w:val="left" w:pos="2160"/>
        </w:tabs>
        <w:spacing w:after="120" w:line="240" w:lineRule="auto"/>
        <w:rPr>
          <w:rFonts w:ascii="Times New Roman" w:eastAsia="Times New Roman" w:hAnsi="Times New Roman"/>
        </w:rPr>
      </w:pPr>
    </w:p>
    <w:p w:rsidR="00FB6FFE" w:rsidRPr="009E2749" w:rsidRDefault="00FB6FFE" w:rsidP="00FB6FFE">
      <w:pPr>
        <w:spacing w:after="120" w:line="240" w:lineRule="auto"/>
        <w:rPr>
          <w:rFonts w:ascii="Times New Roman" w:hAnsi="Times New Roman"/>
        </w:rPr>
      </w:pPr>
    </w:p>
    <w:p w:rsidR="00FB6FFE" w:rsidRPr="009E2749" w:rsidRDefault="00FB6FFE" w:rsidP="00FB6FFE">
      <w:pPr>
        <w:spacing w:after="120" w:line="240" w:lineRule="auto"/>
        <w:rPr>
          <w:rFonts w:ascii="Times New Roman" w:hAnsi="Times New Roman"/>
        </w:rPr>
      </w:pPr>
      <w:r w:rsidRPr="009E2749">
        <w:rPr>
          <w:rFonts w:ascii="Times New Roman" w:hAnsi="Times New Roman"/>
        </w:rPr>
        <w:t>Pretendents/Pretendenta pilnvarotā persona:</w:t>
      </w:r>
    </w:p>
    <w:p w:rsidR="00FB6FFE" w:rsidRPr="009E2749" w:rsidRDefault="00FB6FFE" w:rsidP="00FB6FFE">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B6FFE" w:rsidRPr="009E2749" w:rsidRDefault="00FB6FFE" w:rsidP="00FB6FFE">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p>
    <w:p w:rsidR="00FB6FFE" w:rsidRPr="009E2749" w:rsidRDefault="00FB6FFE" w:rsidP="00FB6FFE">
      <w:pPr>
        <w:spacing w:after="12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FB6FFE" w:rsidRPr="009E2749" w:rsidRDefault="00FB6FFE" w:rsidP="00FB6FFE">
      <w:pPr>
        <w:spacing w:after="120" w:line="240" w:lineRule="auto"/>
        <w:rPr>
          <w:rFonts w:ascii="Times New Roman" w:hAnsi="Times New Roman"/>
        </w:rPr>
      </w:pPr>
      <w:r w:rsidRPr="009E2749">
        <w:rPr>
          <w:rFonts w:ascii="Times New Roman" w:hAnsi="Times New Roman"/>
        </w:rPr>
        <w:t xml:space="preserve">/sagatavošanas vieta/  </w:t>
      </w:r>
    </w:p>
    <w:p w:rsidR="00FB6FFE" w:rsidRPr="009E2749" w:rsidRDefault="00FB6FFE" w:rsidP="00FB6FFE">
      <w:pPr>
        <w:spacing w:after="120" w:line="240" w:lineRule="auto"/>
        <w:rPr>
          <w:rFonts w:ascii="Times New Roman" w:eastAsia="Times New Roman" w:hAnsi="Times New Roman"/>
          <w:b/>
        </w:rPr>
      </w:pPr>
    </w:p>
    <w:p w:rsidR="00FB6FFE" w:rsidRDefault="00FB6FFE" w:rsidP="00FB6FFE">
      <w:pPr>
        <w:spacing w:after="0" w:line="240" w:lineRule="auto"/>
        <w:jc w:val="right"/>
        <w:rPr>
          <w:rFonts w:ascii="Times New Roman" w:hAnsi="Times New Roman"/>
        </w:rPr>
      </w:pPr>
      <w:r w:rsidRPr="009E2749">
        <w:rPr>
          <w:rFonts w:ascii="Times New Roman" w:eastAsia="Times New Roman" w:hAnsi="Times New Roman"/>
          <w:b/>
        </w:rPr>
        <w:br w:type="page"/>
      </w:r>
    </w:p>
    <w:p w:rsidR="00FB6FFE" w:rsidRDefault="00FB6FFE" w:rsidP="00FB6FFE">
      <w:pPr>
        <w:spacing w:after="0" w:line="240" w:lineRule="auto"/>
        <w:jc w:val="right"/>
        <w:rPr>
          <w:rFonts w:ascii="Times New Roman" w:eastAsia="Times New Roman" w:hAnsi="Times New Roman"/>
          <w:i/>
          <w:sz w:val="20"/>
          <w:szCs w:val="20"/>
        </w:rPr>
      </w:pPr>
      <w:r w:rsidRPr="00C328B3">
        <w:rPr>
          <w:rFonts w:ascii="Times New Roman" w:eastAsia="Times New Roman" w:hAnsi="Times New Roman"/>
          <w:i/>
          <w:sz w:val="20"/>
          <w:szCs w:val="20"/>
        </w:rPr>
        <w:lastRenderedPageBreak/>
        <w:tab/>
      </w:r>
      <w:r>
        <w:rPr>
          <w:rFonts w:ascii="Times New Roman" w:eastAsia="Times New Roman" w:hAnsi="Times New Roman"/>
          <w:i/>
          <w:sz w:val="20"/>
          <w:szCs w:val="20"/>
        </w:rPr>
        <w:t>4</w:t>
      </w:r>
      <w:r w:rsidRPr="009E2749">
        <w:rPr>
          <w:rFonts w:ascii="Times New Roman" w:eastAsia="Times New Roman" w:hAnsi="Times New Roman"/>
          <w:i/>
          <w:sz w:val="20"/>
          <w:szCs w:val="20"/>
        </w:rPr>
        <w:t>.pielikums</w:t>
      </w:r>
    </w:p>
    <w:p w:rsidR="00FB6FFE" w:rsidRPr="009E2749" w:rsidRDefault="00FB6FFE" w:rsidP="00FB6FF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B6FFE" w:rsidRPr="009E2749" w:rsidRDefault="00FB6FFE" w:rsidP="00FB6FF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Mobilās iekārtas jahtu radīto sadzīves un sateču ūdeņu savākšanai piegāde</w:t>
      </w:r>
      <w:r w:rsidRPr="009E2749">
        <w:rPr>
          <w:rFonts w:ascii="Times New Roman" w:eastAsia="Times New Roman" w:hAnsi="Times New Roman"/>
          <w:i/>
          <w:sz w:val="20"/>
          <w:szCs w:val="20"/>
        </w:rPr>
        <w:t xml:space="preserve">” </w:t>
      </w:r>
    </w:p>
    <w:p w:rsidR="00FB6FFE" w:rsidRPr="009E2749" w:rsidRDefault="00FB6FFE" w:rsidP="00FB6FFE">
      <w:pPr>
        <w:spacing w:after="0" w:line="240" w:lineRule="auto"/>
        <w:jc w:val="right"/>
        <w:rPr>
          <w:rFonts w:ascii="Times New Roman" w:hAnsi="Times New Roman"/>
        </w:rPr>
      </w:pPr>
      <w:r w:rsidRPr="009E2749">
        <w:rPr>
          <w:rFonts w:ascii="Times New Roman" w:eastAsia="Times New Roman" w:hAnsi="Times New Roman"/>
          <w:i/>
          <w:sz w:val="20"/>
          <w:szCs w:val="20"/>
        </w:rPr>
        <w:t xml:space="preserve">(iepirkuma identifikācijas </w:t>
      </w:r>
      <w:proofErr w:type="spellStart"/>
      <w:r w:rsidRPr="009E2749">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2019/02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FB6FFE" w:rsidRPr="009E2749" w:rsidRDefault="00FB6FFE" w:rsidP="00FB6FFE">
      <w:pPr>
        <w:tabs>
          <w:tab w:val="left" w:pos="567"/>
          <w:tab w:val="left" w:pos="900"/>
        </w:tabs>
        <w:spacing w:after="120" w:line="240" w:lineRule="auto"/>
        <w:jc w:val="right"/>
        <w:rPr>
          <w:rFonts w:ascii="Times New Roman" w:hAnsi="Times New Roman"/>
        </w:rPr>
      </w:pPr>
    </w:p>
    <w:p w:rsidR="00FB6FFE" w:rsidRPr="009E2749" w:rsidRDefault="00FB6FFE" w:rsidP="00FB6FFE">
      <w:pPr>
        <w:widowControl w:val="0"/>
        <w:shd w:val="clear" w:color="auto" w:fill="FFFFFF"/>
        <w:autoSpaceDE w:val="0"/>
        <w:autoSpaceDN w:val="0"/>
        <w:adjustRightInd w:val="0"/>
        <w:spacing w:after="120" w:line="240" w:lineRule="auto"/>
        <w:jc w:val="center"/>
        <w:rPr>
          <w:rFonts w:ascii="Times New Roman" w:hAnsi="Times New Roman"/>
        </w:rPr>
      </w:pPr>
      <w:r w:rsidRPr="009E2749">
        <w:rPr>
          <w:rFonts w:ascii="Times New Roman" w:hAnsi="Times New Roman"/>
          <w:b/>
          <w:caps/>
        </w:rPr>
        <w:t>Apakšuzņēmēju saraksts, darbu veids un paredzētais darbu apjoms</w:t>
      </w:r>
      <w:r w:rsidRPr="009E2749">
        <w:rPr>
          <w:rFonts w:ascii="Times New Roman" w:eastAsia="Times New Roman" w:hAnsi="Times New Roman"/>
          <w:i/>
        </w:rPr>
        <w:t>(veidne)</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Mobilās iekārtas jahtu radīto sadzīves un sateču ūdeņu savākšanai piegāde</w:t>
      </w:r>
      <w:r w:rsidRPr="009E2749">
        <w:rPr>
          <w:rFonts w:ascii="Times New Roman" w:hAnsi="Times New Roman"/>
        </w:rPr>
        <w:t>”</w:t>
      </w:r>
    </w:p>
    <w:p w:rsidR="00FB6FFE" w:rsidRPr="009E2749" w:rsidRDefault="00FB6FFE" w:rsidP="00FB6FFE">
      <w:pPr>
        <w:spacing w:after="120" w:line="240" w:lineRule="auto"/>
        <w:ind w:left="720"/>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sidRPr="009E2749">
        <w:rPr>
          <w:rFonts w:ascii="Times New Roman" w:eastAsia="Times New Roman" w:hAnsi="Times New Roman"/>
          <w:sz w:val="20"/>
          <w:szCs w:val="20"/>
        </w:rPr>
        <w:t>.</w:t>
      </w:r>
      <w:r>
        <w:rPr>
          <w:rFonts w:ascii="Times New Roman" w:eastAsia="Times New Roman" w:hAnsi="Times New Roman"/>
        </w:rPr>
        <w:t>SOP</w:t>
      </w:r>
      <w:proofErr w:type="spellEnd"/>
      <w:r>
        <w:rPr>
          <w:rFonts w:ascii="Times New Roman" w:eastAsia="Times New Roman" w:hAnsi="Times New Roman"/>
        </w:rPr>
        <w:t xml:space="preserve"> 2019/02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B6FFE" w:rsidRPr="009E2749" w:rsidRDefault="00FB6FFE" w:rsidP="00FB6FFE">
      <w:pPr>
        <w:tabs>
          <w:tab w:val="left" w:pos="567"/>
          <w:tab w:val="left" w:pos="900"/>
        </w:tabs>
        <w:spacing w:after="120" w:line="240" w:lineRule="auto"/>
        <w:jc w:val="right"/>
        <w:rPr>
          <w:rFonts w:ascii="Times New Roman" w:hAnsi="Times New Roman"/>
        </w:rPr>
      </w:pPr>
    </w:p>
    <w:tbl>
      <w:tblPr>
        <w:tblW w:w="9322" w:type="dxa"/>
        <w:tblLayout w:type="fixed"/>
        <w:tblLook w:val="04A0" w:firstRow="1" w:lastRow="0" w:firstColumn="1" w:lastColumn="0" w:noHBand="0" w:noVBand="1"/>
      </w:tblPr>
      <w:tblGrid>
        <w:gridCol w:w="4219"/>
        <w:gridCol w:w="3119"/>
        <w:gridCol w:w="1984"/>
      </w:tblGrid>
      <w:tr w:rsidR="00FB6FFE" w:rsidRPr="009E2749" w:rsidTr="00D27FF1">
        <w:trPr>
          <w:trHeight w:val="611"/>
        </w:trPr>
        <w:tc>
          <w:tcPr>
            <w:tcW w:w="4219" w:type="dxa"/>
            <w:tcBorders>
              <w:top w:val="single" w:sz="4" w:space="0" w:color="000000"/>
              <w:left w:val="single" w:sz="4" w:space="0" w:color="000000"/>
              <w:bottom w:val="single" w:sz="4" w:space="0" w:color="000000"/>
              <w:right w:val="nil"/>
            </w:tcBorders>
            <w:shd w:val="clear" w:color="auto" w:fill="C2D69B"/>
            <w:vAlign w:val="center"/>
            <w:hideMark/>
          </w:tcPr>
          <w:p w:rsidR="00FB6FFE" w:rsidRPr="00382523" w:rsidRDefault="00FB6FFE" w:rsidP="00D27FF1">
            <w:pPr>
              <w:snapToGrid w:val="0"/>
              <w:spacing w:after="0" w:line="240" w:lineRule="auto"/>
              <w:ind w:left="249"/>
              <w:jc w:val="center"/>
              <w:outlineLvl w:val="4"/>
              <w:rPr>
                <w:rFonts w:ascii="Times New Roman" w:hAnsi="Times New Roman"/>
                <w:b/>
                <w:bCs/>
                <w:iCs/>
                <w:kern w:val="22"/>
              </w:rPr>
            </w:pPr>
            <w:r w:rsidRPr="00382523">
              <w:rPr>
                <w:rFonts w:ascii="Times New Roman" w:hAnsi="Times New Roman"/>
                <w:b/>
                <w:bCs/>
                <w:iCs/>
                <w:kern w:val="22"/>
              </w:rPr>
              <w:t>Apakšuzņēmēja nosaukums, vienotais reģistrācijas numurs, adrese, kontaktpersona un tās tālruņa numurs</w:t>
            </w:r>
          </w:p>
        </w:tc>
        <w:tc>
          <w:tcPr>
            <w:tcW w:w="311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FB6FFE" w:rsidRPr="00382523" w:rsidRDefault="00FB6FFE" w:rsidP="00D27FF1">
            <w:pPr>
              <w:snapToGrid w:val="0"/>
              <w:spacing w:after="0" w:line="240" w:lineRule="auto"/>
              <w:jc w:val="center"/>
              <w:rPr>
                <w:rFonts w:ascii="Times New Roman" w:hAnsi="Times New Roman"/>
                <w:b/>
              </w:rPr>
            </w:pPr>
            <w:r w:rsidRPr="00382523">
              <w:rPr>
                <w:rFonts w:ascii="Times New Roman" w:hAnsi="Times New Roman"/>
                <w:b/>
              </w:rPr>
              <w:t xml:space="preserve">Nododamās līguma daļas apraksts </w:t>
            </w:r>
          </w:p>
        </w:tc>
        <w:tc>
          <w:tcPr>
            <w:tcW w:w="1984"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FB6FFE" w:rsidRPr="00382523" w:rsidRDefault="00FB6FFE" w:rsidP="00D27FF1">
            <w:pPr>
              <w:snapToGrid w:val="0"/>
              <w:spacing w:after="0" w:line="240" w:lineRule="auto"/>
              <w:jc w:val="center"/>
              <w:rPr>
                <w:rFonts w:ascii="Times New Roman" w:hAnsi="Times New Roman"/>
                <w:b/>
              </w:rPr>
            </w:pPr>
            <w:r w:rsidRPr="00382523">
              <w:rPr>
                <w:rFonts w:ascii="Times New Roman" w:hAnsi="Times New Roman"/>
                <w:b/>
              </w:rPr>
              <w:t xml:space="preserve">Paredzētais darbu apjoms% </w:t>
            </w:r>
          </w:p>
        </w:tc>
      </w:tr>
      <w:tr w:rsidR="00FB6FFE" w:rsidRPr="009E2749" w:rsidTr="00D27FF1">
        <w:trPr>
          <w:trHeight w:val="611"/>
        </w:trPr>
        <w:tc>
          <w:tcPr>
            <w:tcW w:w="4219" w:type="dxa"/>
            <w:tcBorders>
              <w:top w:val="single" w:sz="4" w:space="0" w:color="000000"/>
              <w:left w:val="single" w:sz="4" w:space="0" w:color="000000"/>
              <w:bottom w:val="single" w:sz="4" w:space="0" w:color="000000"/>
              <w:right w:val="nil"/>
            </w:tcBorders>
            <w:vAlign w:val="center"/>
          </w:tcPr>
          <w:p w:rsidR="00FB6FFE" w:rsidRPr="009E2749" w:rsidRDefault="00FB6FFE" w:rsidP="00D27FF1">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B6FFE" w:rsidRPr="009E2749" w:rsidRDefault="00FB6FFE" w:rsidP="00D27FF1">
            <w:pPr>
              <w:snapToGrid w:val="0"/>
              <w:spacing w:after="0" w:line="240" w:lineRule="auto"/>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FB6FFE" w:rsidRPr="009E2749" w:rsidRDefault="00FB6FFE" w:rsidP="00D27FF1">
            <w:pPr>
              <w:snapToGrid w:val="0"/>
              <w:spacing w:after="0" w:line="240" w:lineRule="auto"/>
              <w:jc w:val="center"/>
              <w:rPr>
                <w:rFonts w:ascii="Times New Roman" w:hAnsi="Times New Roman"/>
              </w:rPr>
            </w:pPr>
          </w:p>
        </w:tc>
      </w:tr>
      <w:tr w:rsidR="00FB6FFE" w:rsidRPr="009E2749" w:rsidTr="00D27FF1">
        <w:trPr>
          <w:trHeight w:val="611"/>
        </w:trPr>
        <w:tc>
          <w:tcPr>
            <w:tcW w:w="4219" w:type="dxa"/>
            <w:tcBorders>
              <w:top w:val="single" w:sz="4" w:space="0" w:color="000000"/>
              <w:left w:val="single" w:sz="4" w:space="0" w:color="000000"/>
              <w:bottom w:val="single" w:sz="4" w:space="0" w:color="000000"/>
              <w:right w:val="nil"/>
            </w:tcBorders>
            <w:vAlign w:val="center"/>
          </w:tcPr>
          <w:p w:rsidR="00FB6FFE" w:rsidRPr="009E2749" w:rsidRDefault="00FB6FFE" w:rsidP="00D27FF1">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B6FFE" w:rsidRPr="009E2749" w:rsidRDefault="00FB6FFE" w:rsidP="00D27FF1">
            <w:pPr>
              <w:snapToGrid w:val="0"/>
              <w:spacing w:after="0" w:line="240" w:lineRule="auto"/>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FB6FFE" w:rsidRPr="009E2749" w:rsidRDefault="00FB6FFE" w:rsidP="00D27FF1">
            <w:pPr>
              <w:snapToGrid w:val="0"/>
              <w:spacing w:after="0" w:line="240" w:lineRule="auto"/>
              <w:jc w:val="center"/>
              <w:rPr>
                <w:rFonts w:ascii="Times New Roman" w:hAnsi="Times New Roman"/>
              </w:rPr>
            </w:pPr>
          </w:p>
        </w:tc>
      </w:tr>
    </w:tbl>
    <w:p w:rsidR="00FB6FFE" w:rsidRPr="009E2749" w:rsidRDefault="00FB6FFE" w:rsidP="00FB6FFE">
      <w:pPr>
        <w:tabs>
          <w:tab w:val="left" w:pos="567"/>
          <w:tab w:val="left" w:pos="900"/>
        </w:tabs>
        <w:spacing w:after="120" w:line="240" w:lineRule="auto"/>
        <w:jc w:val="right"/>
        <w:rPr>
          <w:rFonts w:ascii="Times New Roman" w:hAnsi="Times New Roman"/>
        </w:rPr>
      </w:pPr>
    </w:p>
    <w:p w:rsidR="00FB6FFE" w:rsidRPr="009E2749" w:rsidRDefault="00FB6FFE" w:rsidP="00FB6FFE">
      <w:pPr>
        <w:spacing w:after="120" w:line="240" w:lineRule="auto"/>
        <w:rPr>
          <w:rFonts w:ascii="Times New Roman" w:hAnsi="Times New Roman"/>
        </w:rPr>
      </w:pPr>
      <w:r w:rsidRPr="009E2749">
        <w:rPr>
          <w:rFonts w:ascii="Times New Roman" w:hAnsi="Times New Roman"/>
        </w:rPr>
        <w:t>Apakšuzņēmējs/apakšuzņēmēja pilnvarotā persona:</w:t>
      </w:r>
    </w:p>
    <w:p w:rsidR="00FB6FFE" w:rsidRPr="009E2749" w:rsidRDefault="00FB6FFE" w:rsidP="00FB6FFE">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B6FFE" w:rsidRPr="009E2749" w:rsidRDefault="00FB6FFE" w:rsidP="00FB6FFE">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w:t>
      </w:r>
      <w:r>
        <w:rPr>
          <w:rFonts w:ascii="Times New Roman" w:hAnsi="Times New Roman"/>
        </w:rPr>
        <w:t>9</w:t>
      </w:r>
      <w:r w:rsidRPr="009E2749">
        <w:rPr>
          <w:rFonts w:ascii="Times New Roman" w:hAnsi="Times New Roman"/>
        </w:rPr>
        <w:t>.gada ___.________________</w:t>
      </w:r>
    </w:p>
    <w:p w:rsidR="00FB6FFE" w:rsidRPr="009E2749" w:rsidRDefault="00FB6FFE" w:rsidP="00FB6FFE">
      <w:pPr>
        <w:spacing w:after="120" w:line="240" w:lineRule="auto"/>
        <w:rPr>
          <w:rFonts w:ascii="Times New Roman" w:hAnsi="Times New Roman"/>
        </w:rPr>
      </w:pPr>
      <w:r w:rsidRPr="009E2749">
        <w:rPr>
          <w:rFonts w:ascii="Times New Roman" w:hAnsi="Times New Roman"/>
        </w:rPr>
        <w:t xml:space="preserve">/sagatavošanas vieta/  </w:t>
      </w:r>
    </w:p>
    <w:p w:rsidR="00FB6FFE" w:rsidRPr="009E2749" w:rsidRDefault="00FB6FFE" w:rsidP="00FB6FFE">
      <w:pPr>
        <w:spacing w:after="0" w:line="240" w:lineRule="auto"/>
        <w:jc w:val="right"/>
        <w:rPr>
          <w:rFonts w:ascii="Times New Roman" w:eastAsia="Times New Roman" w:hAnsi="Times New Roman"/>
          <w:i/>
          <w:sz w:val="20"/>
          <w:szCs w:val="20"/>
        </w:rPr>
      </w:pPr>
      <w:r w:rsidRPr="009E2749">
        <w:rPr>
          <w:rFonts w:ascii="Times New Roman" w:hAnsi="Times New Roman"/>
        </w:rPr>
        <w:br w:type="page"/>
      </w:r>
      <w:r>
        <w:rPr>
          <w:rFonts w:ascii="Times New Roman" w:hAnsi="Times New Roman"/>
        </w:rPr>
        <w:lastRenderedPageBreak/>
        <w:t>5</w:t>
      </w:r>
      <w:r w:rsidRPr="009E2749">
        <w:rPr>
          <w:rFonts w:ascii="Times New Roman" w:eastAsia="Times New Roman" w:hAnsi="Times New Roman"/>
          <w:i/>
          <w:sz w:val="20"/>
          <w:szCs w:val="20"/>
        </w:rPr>
        <w:t>.pielikums</w:t>
      </w:r>
    </w:p>
    <w:p w:rsidR="00FB6FFE" w:rsidRPr="009E2749" w:rsidRDefault="00FB6FFE" w:rsidP="00FB6FF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B6FFE" w:rsidRPr="009E2749" w:rsidRDefault="00FB6FFE" w:rsidP="00FB6FF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Mobilās iekārtas jahtu radīto sadzīves un sateču ūdeņu savākšanai piegāde</w:t>
      </w:r>
      <w:r w:rsidRPr="009E2749">
        <w:rPr>
          <w:rFonts w:ascii="Times New Roman" w:eastAsia="Times New Roman" w:hAnsi="Times New Roman"/>
          <w:i/>
          <w:sz w:val="20"/>
          <w:szCs w:val="20"/>
        </w:rPr>
        <w:t xml:space="preserve">” </w:t>
      </w:r>
    </w:p>
    <w:p w:rsidR="00FB6FFE" w:rsidRPr="009E2749" w:rsidRDefault="00FB6FFE" w:rsidP="00FB6FFE">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(iepirkuma identifikācijas </w:t>
      </w:r>
      <w:proofErr w:type="spellStart"/>
      <w:r w:rsidRPr="009E2749">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2019/02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 nolikumam</w:t>
      </w:r>
    </w:p>
    <w:p w:rsidR="00FB6FFE" w:rsidRPr="009E2749" w:rsidRDefault="00FB6FFE" w:rsidP="00FB6FFE">
      <w:pPr>
        <w:spacing w:after="120" w:line="240" w:lineRule="auto"/>
        <w:ind w:left="720"/>
        <w:jc w:val="right"/>
        <w:rPr>
          <w:rFonts w:ascii="Times New Roman" w:hAnsi="Times New Roman"/>
        </w:rPr>
      </w:pPr>
    </w:p>
    <w:p w:rsidR="00FB6FFE" w:rsidRPr="009E2749" w:rsidRDefault="00FB6FFE" w:rsidP="00FB6FFE">
      <w:pPr>
        <w:keepNext/>
        <w:spacing w:after="120" w:line="240" w:lineRule="auto"/>
        <w:jc w:val="center"/>
        <w:outlineLvl w:val="1"/>
        <w:rPr>
          <w:rFonts w:ascii="Times New Roman" w:hAnsi="Times New Roman"/>
        </w:rPr>
      </w:pPr>
      <w:r w:rsidRPr="009E2749">
        <w:rPr>
          <w:rFonts w:ascii="Times New Roman" w:hAnsi="Times New Roman"/>
          <w:b/>
          <w:caps/>
          <w:color w:val="000000"/>
        </w:rPr>
        <w:t>APAKŠUZŅĒMĒJA</w:t>
      </w:r>
      <w:r>
        <w:rPr>
          <w:rFonts w:ascii="Times New Roman" w:hAnsi="Times New Roman"/>
          <w:b/>
          <w:caps/>
          <w:color w:val="000000"/>
        </w:rPr>
        <w:t xml:space="preserve"> </w:t>
      </w:r>
      <w:r w:rsidRPr="009E2749">
        <w:rPr>
          <w:rFonts w:ascii="Times New Roman" w:hAnsi="Times New Roman"/>
          <w:b/>
          <w:caps/>
          <w:color w:val="000000"/>
        </w:rPr>
        <w:t>apliecinājums</w:t>
      </w:r>
      <w:r>
        <w:rPr>
          <w:rFonts w:ascii="Times New Roman" w:hAnsi="Times New Roman"/>
          <w:b/>
          <w:caps/>
          <w:color w:val="000000"/>
        </w:rPr>
        <w:t xml:space="preserve"> </w:t>
      </w:r>
      <w:r w:rsidRPr="009E2749">
        <w:rPr>
          <w:rFonts w:ascii="Times New Roman" w:hAnsi="Times New Roman"/>
          <w:i/>
          <w:color w:val="000000"/>
        </w:rPr>
        <w:t>(veidne)</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Mobilās iekārtas jahtu radīto sadzīves un sateču ūdeņu savākšanai piegāde</w:t>
      </w:r>
      <w:r w:rsidRPr="009E2749">
        <w:rPr>
          <w:rFonts w:ascii="Times New Roman" w:hAnsi="Times New Roman"/>
        </w:rPr>
        <w:t>”</w:t>
      </w:r>
    </w:p>
    <w:p w:rsidR="00FB6FFE" w:rsidRPr="009E2749" w:rsidRDefault="00FB6FFE" w:rsidP="00FB6FFE">
      <w:pPr>
        <w:spacing w:after="120" w:line="240" w:lineRule="auto"/>
        <w:ind w:left="720"/>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2019/02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B6FFE" w:rsidRPr="009E2749" w:rsidRDefault="00FB6FFE" w:rsidP="00FB6FFE">
      <w:pPr>
        <w:keepNext/>
        <w:spacing w:after="120" w:line="240" w:lineRule="auto"/>
        <w:jc w:val="center"/>
        <w:outlineLvl w:val="1"/>
        <w:rPr>
          <w:rFonts w:ascii="Times New Roman" w:hAnsi="Times New Roman"/>
        </w:rPr>
      </w:pPr>
    </w:p>
    <w:p w:rsidR="00FB6FFE" w:rsidRPr="009E2749" w:rsidRDefault="00FB6FFE" w:rsidP="00FB6FFE">
      <w:pPr>
        <w:spacing w:after="120" w:line="240" w:lineRule="auto"/>
        <w:ind w:left="360"/>
        <w:jc w:val="both"/>
        <w:rPr>
          <w:rFonts w:ascii="Times New Roman" w:hAnsi="Times New Roman"/>
          <w:b/>
        </w:rPr>
      </w:pPr>
      <w:r w:rsidRPr="009E2749">
        <w:rPr>
          <w:rFonts w:ascii="Times New Roman" w:hAnsi="Times New Roman"/>
          <w:b/>
        </w:rPr>
        <w:t>1. 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FB6FFE" w:rsidRPr="009E2749" w:rsidTr="00D27FF1">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B6FFE" w:rsidRPr="00382523" w:rsidRDefault="00FB6FFE" w:rsidP="00D27FF1">
            <w:pPr>
              <w:spacing w:after="120" w:line="240" w:lineRule="auto"/>
              <w:jc w:val="center"/>
              <w:rPr>
                <w:rFonts w:ascii="Times New Roman" w:hAnsi="Times New Roman"/>
                <w:b/>
              </w:rPr>
            </w:pPr>
            <w:r w:rsidRPr="00382523">
              <w:rPr>
                <w:rFonts w:ascii="Times New Roman" w:hAnsi="Times New Roman"/>
                <w:b/>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B6FFE" w:rsidRPr="00382523" w:rsidRDefault="00FB6FFE" w:rsidP="00D27FF1">
            <w:pPr>
              <w:spacing w:after="120" w:line="240" w:lineRule="auto"/>
              <w:jc w:val="center"/>
              <w:rPr>
                <w:rFonts w:ascii="Times New Roman" w:hAnsi="Times New Roman"/>
                <w:b/>
              </w:rPr>
            </w:pPr>
            <w:r w:rsidRPr="00382523">
              <w:rPr>
                <w:rFonts w:ascii="Times New Roman" w:hAnsi="Times New Roman"/>
                <w:b/>
              </w:rPr>
              <w:t>Rekvizīti</w:t>
            </w:r>
          </w:p>
          <w:p w:rsidR="00FB6FFE" w:rsidRPr="00382523" w:rsidRDefault="00FB6FFE" w:rsidP="00D27FF1">
            <w:pPr>
              <w:spacing w:after="120" w:line="240" w:lineRule="auto"/>
              <w:jc w:val="center"/>
              <w:rPr>
                <w:rFonts w:ascii="Times New Roman" w:hAnsi="Times New Roman"/>
                <w:b/>
              </w:rPr>
            </w:pPr>
            <w:r w:rsidRPr="00382523">
              <w:rPr>
                <w:rFonts w:ascii="Times New Roman" w:hAnsi="Times New Roman"/>
                <w:b/>
              </w:rPr>
              <w:t>(juridiskā adrese, vienotais reģistrācijas numurs</w:t>
            </w:r>
          </w:p>
        </w:tc>
      </w:tr>
      <w:tr w:rsidR="00FB6FFE" w:rsidRPr="009E2749" w:rsidTr="00D27FF1">
        <w:trPr>
          <w:cantSplit/>
          <w:trHeight w:val="397"/>
        </w:trPr>
        <w:tc>
          <w:tcPr>
            <w:tcW w:w="4077" w:type="dxa"/>
            <w:tcBorders>
              <w:top w:val="single" w:sz="6" w:space="0" w:color="auto"/>
              <w:left w:val="single" w:sz="6" w:space="0" w:color="auto"/>
              <w:bottom w:val="single" w:sz="6" w:space="0" w:color="auto"/>
              <w:right w:val="single" w:sz="6" w:space="0" w:color="auto"/>
            </w:tcBorders>
          </w:tcPr>
          <w:p w:rsidR="00FB6FFE" w:rsidRPr="009E2749" w:rsidRDefault="00FB6FFE" w:rsidP="00D27FF1">
            <w:pPr>
              <w:spacing w:after="120" w:line="240" w:lineRule="auto"/>
              <w:jc w:val="both"/>
              <w:rPr>
                <w:rFonts w:ascii="Times New Roman" w:hAnsi="Times New Roman"/>
              </w:rPr>
            </w:pPr>
          </w:p>
        </w:tc>
        <w:tc>
          <w:tcPr>
            <w:tcW w:w="5245" w:type="dxa"/>
            <w:tcBorders>
              <w:top w:val="single" w:sz="6" w:space="0" w:color="auto"/>
              <w:left w:val="single" w:sz="6" w:space="0" w:color="auto"/>
              <w:bottom w:val="single" w:sz="6" w:space="0" w:color="auto"/>
              <w:right w:val="single" w:sz="6" w:space="0" w:color="auto"/>
            </w:tcBorders>
          </w:tcPr>
          <w:p w:rsidR="00FB6FFE" w:rsidRPr="009E2749" w:rsidRDefault="00FB6FFE" w:rsidP="00D27FF1">
            <w:pPr>
              <w:spacing w:after="120" w:line="240" w:lineRule="auto"/>
              <w:jc w:val="both"/>
              <w:rPr>
                <w:rFonts w:ascii="Times New Roman" w:hAnsi="Times New Roman"/>
              </w:rPr>
            </w:pPr>
          </w:p>
        </w:tc>
      </w:tr>
    </w:tbl>
    <w:p w:rsidR="00FB6FFE" w:rsidRPr="009E2749" w:rsidRDefault="00FB6FFE" w:rsidP="00FB6FFE">
      <w:pPr>
        <w:spacing w:after="120" w:line="240" w:lineRule="auto"/>
        <w:ind w:left="360"/>
        <w:jc w:val="both"/>
        <w:rPr>
          <w:rFonts w:ascii="Times New Roman" w:hAnsi="Times New Roman"/>
          <w:b/>
        </w:rPr>
      </w:pPr>
    </w:p>
    <w:p w:rsidR="00FB6FFE" w:rsidRPr="009E2749" w:rsidRDefault="00FB6FFE" w:rsidP="00FB6FFE">
      <w:pPr>
        <w:spacing w:after="120" w:line="240" w:lineRule="auto"/>
        <w:ind w:left="360"/>
        <w:jc w:val="both"/>
        <w:rPr>
          <w:rFonts w:ascii="Times New Roman" w:hAnsi="Times New Roman"/>
          <w:b/>
        </w:rPr>
      </w:pPr>
      <w:r w:rsidRPr="009E2749">
        <w:rPr>
          <w:rFonts w:ascii="Times New Roman" w:hAnsi="Times New Roman"/>
          <w:b/>
        </w:rPr>
        <w:t>2. 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FB6FFE" w:rsidRPr="009E2749" w:rsidTr="00D27FF1">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B6FFE" w:rsidRPr="00382523" w:rsidRDefault="00FB6FFE" w:rsidP="00D27FF1">
            <w:pPr>
              <w:spacing w:after="120" w:line="240" w:lineRule="auto"/>
              <w:jc w:val="both"/>
              <w:rPr>
                <w:rFonts w:ascii="Times New Roman" w:hAnsi="Times New Roman"/>
                <w:b/>
              </w:rPr>
            </w:pPr>
            <w:r w:rsidRPr="00382523">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FB6FFE" w:rsidRPr="009E2749" w:rsidRDefault="00FB6FFE" w:rsidP="00D27FF1">
            <w:pPr>
              <w:spacing w:after="120" w:line="240" w:lineRule="auto"/>
              <w:jc w:val="both"/>
              <w:rPr>
                <w:rFonts w:ascii="Times New Roman" w:hAnsi="Times New Roman"/>
              </w:rPr>
            </w:pPr>
          </w:p>
        </w:tc>
      </w:tr>
      <w:tr w:rsidR="00FB6FFE" w:rsidRPr="009E2749" w:rsidTr="00D27FF1">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B6FFE" w:rsidRPr="00382523" w:rsidRDefault="00FB6FFE" w:rsidP="00D27FF1">
            <w:pPr>
              <w:spacing w:after="120" w:line="240" w:lineRule="auto"/>
              <w:jc w:val="both"/>
              <w:rPr>
                <w:rFonts w:ascii="Times New Roman" w:hAnsi="Times New Roman"/>
                <w:b/>
              </w:rPr>
            </w:pPr>
            <w:r w:rsidRPr="00382523">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FB6FFE" w:rsidRPr="009E2749" w:rsidRDefault="00FB6FFE" w:rsidP="00D27FF1">
            <w:pPr>
              <w:spacing w:after="120" w:line="240" w:lineRule="auto"/>
              <w:jc w:val="both"/>
              <w:rPr>
                <w:rFonts w:ascii="Times New Roman" w:hAnsi="Times New Roman"/>
              </w:rPr>
            </w:pPr>
          </w:p>
        </w:tc>
      </w:tr>
    </w:tbl>
    <w:p w:rsidR="00FB6FFE" w:rsidRDefault="00FB6FFE" w:rsidP="00FB6FFE">
      <w:pPr>
        <w:spacing w:after="120" w:line="240" w:lineRule="auto"/>
        <w:ind w:firstLine="680"/>
        <w:jc w:val="both"/>
        <w:rPr>
          <w:rFonts w:ascii="Times New Roman" w:hAnsi="Times New Roman"/>
        </w:rPr>
      </w:pPr>
    </w:p>
    <w:p w:rsidR="00FB6FFE" w:rsidRPr="009E2749" w:rsidRDefault="00FB6FFE" w:rsidP="00FB6FFE">
      <w:pPr>
        <w:spacing w:after="120" w:line="240" w:lineRule="auto"/>
        <w:ind w:firstLine="680"/>
        <w:jc w:val="both"/>
        <w:rPr>
          <w:rFonts w:ascii="Times New Roman" w:hAnsi="Times New Roman"/>
          <w:color w:val="000000"/>
        </w:rPr>
      </w:pPr>
      <w:r w:rsidRPr="009E2749">
        <w:rPr>
          <w:rFonts w:ascii="Times New Roman" w:hAnsi="Times New Roman"/>
        </w:rPr>
        <w:t xml:space="preserve">Ar šo Apakšuzņēmējs, </w:t>
      </w:r>
      <w:r w:rsidRPr="009E2749">
        <w:rPr>
          <w:rFonts w:ascii="Times New Roman" w:hAnsi="Times New Roman"/>
          <w:color w:val="000000"/>
        </w:rPr>
        <w:t xml:space="preserve">tā </w:t>
      </w:r>
      <w:r w:rsidRPr="009E2749">
        <w:rPr>
          <w:rFonts w:ascii="Times New Roman" w:hAnsi="Times New Roman"/>
          <w:i/>
          <w:color w:val="000000"/>
        </w:rPr>
        <w:t>/</w:t>
      </w:r>
      <w:proofErr w:type="spellStart"/>
      <w:r w:rsidRPr="009E2749">
        <w:rPr>
          <w:rFonts w:ascii="Times New Roman" w:hAnsi="Times New Roman"/>
          <w:i/>
          <w:color w:val="000000"/>
        </w:rPr>
        <w:t>parakstiesīgās</w:t>
      </w:r>
      <w:proofErr w:type="spellEnd"/>
      <w:r w:rsidRPr="009E2749">
        <w:rPr>
          <w:rFonts w:ascii="Times New Roman" w:hAnsi="Times New Roman"/>
          <w:i/>
          <w:color w:val="000000"/>
        </w:rPr>
        <w:t xml:space="preserve">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FB6FFE" w:rsidRPr="009E2749" w:rsidRDefault="00FB6FFE" w:rsidP="00FB6FFE">
      <w:pPr>
        <w:spacing w:after="120" w:line="240" w:lineRule="auto"/>
        <w:ind w:firstLine="680"/>
        <w:jc w:val="both"/>
        <w:rPr>
          <w:rFonts w:ascii="Times New Roman" w:hAnsi="Times New Roman"/>
          <w:spacing w:val="-1"/>
        </w:rPr>
      </w:pPr>
      <w:r w:rsidRPr="009E2749">
        <w:rPr>
          <w:rFonts w:ascii="Times New Roman" w:hAnsi="Times New Roman"/>
        </w:rPr>
        <w:t xml:space="preserve">Apakšuzņēmējs piekrīt piedalīties Iepirkumā </w:t>
      </w:r>
      <w:r w:rsidRPr="009E2749">
        <w:rPr>
          <w:rFonts w:ascii="Times New Roman" w:eastAsia="Times New Roman" w:hAnsi="Times New Roman"/>
        </w:rPr>
        <w:t>„</w:t>
      </w:r>
      <w:r>
        <w:rPr>
          <w:rFonts w:ascii="Times New Roman" w:hAnsi="Times New Roman"/>
        </w:rPr>
        <w:t>Mobilās iekārtas jahtu radīto sadzīves un sateču ūdeņu savākšanai piegāde</w:t>
      </w:r>
      <w:r w:rsidRPr="009E2749">
        <w:rPr>
          <w:rFonts w:ascii="Times New Roman" w:eastAsia="Times New Roman" w:hAnsi="Times New Roman"/>
        </w:rPr>
        <w:t>”</w:t>
      </w:r>
      <w:r w:rsidRPr="009E2749">
        <w:rPr>
          <w:rFonts w:ascii="Times New Roman" w:hAnsi="Times New Roman"/>
        </w:rPr>
        <w:t xml:space="preserve"> (iepirkuma identifikācijas numurs </w:t>
      </w:r>
      <w:r>
        <w:rPr>
          <w:rFonts w:ascii="Times New Roman" w:eastAsia="Times New Roman" w:hAnsi="Times New Roman"/>
        </w:rPr>
        <w:t xml:space="preserve">SOP 2019/02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apakšuzņēmējs;</w:t>
      </w:r>
    </w:p>
    <w:p w:rsidR="00FB6FFE" w:rsidRPr="009E2749" w:rsidRDefault="00FB6FFE" w:rsidP="00FB6FFE">
      <w:pPr>
        <w:spacing w:after="120" w:line="240" w:lineRule="auto"/>
        <w:ind w:left="360"/>
        <w:rPr>
          <w:rFonts w:ascii="Times New Roman" w:hAnsi="Times New Roman"/>
          <w:spacing w:val="-1"/>
        </w:rPr>
      </w:pPr>
      <w:r w:rsidRPr="009E2749">
        <w:rPr>
          <w:rFonts w:ascii="Times New Roman" w:hAnsi="Times New Roman"/>
          <w:spacing w:val="-1"/>
        </w:rPr>
        <w:t>1. gadījumā, ja ar Pretendentu tiks noslēgts iepirkuma līgums, Apakšuzņēmējs apņemas veikt tam izpildei nododamo līguma procentuālo vērtību:</w:t>
      </w:r>
    </w:p>
    <w:p w:rsidR="00FB6FFE" w:rsidRPr="009E2749" w:rsidRDefault="00FB6FFE" w:rsidP="00FB6FFE">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FB6FFE" w:rsidRPr="009E2749" w:rsidRDefault="00FB6FFE" w:rsidP="00FB6FFE">
      <w:pPr>
        <w:spacing w:after="120" w:line="240" w:lineRule="auto"/>
        <w:ind w:left="360"/>
        <w:rPr>
          <w:rFonts w:ascii="Times New Roman" w:hAnsi="Times New Roman"/>
          <w:spacing w:val="-1"/>
        </w:rPr>
      </w:pPr>
      <w:r w:rsidRPr="009E2749">
        <w:rPr>
          <w:rFonts w:ascii="Times New Roman" w:hAnsi="Times New Roman"/>
          <w:spacing w:val="-1"/>
        </w:rPr>
        <w:t>2) ....</w:t>
      </w:r>
    </w:p>
    <w:p w:rsidR="00FB6FFE" w:rsidRPr="009E2749" w:rsidRDefault="00FB6FFE" w:rsidP="00FB6FFE">
      <w:pPr>
        <w:spacing w:after="120" w:line="240" w:lineRule="auto"/>
        <w:jc w:val="both"/>
        <w:rPr>
          <w:rFonts w:ascii="Times New Roman" w:hAnsi="Times New Roman"/>
        </w:rPr>
      </w:pPr>
    </w:p>
    <w:p w:rsidR="00FB6FFE" w:rsidRPr="009E2749" w:rsidRDefault="00FB6FFE" w:rsidP="00FB6FFE">
      <w:pPr>
        <w:spacing w:after="120" w:line="240" w:lineRule="auto"/>
        <w:jc w:val="both"/>
        <w:rPr>
          <w:rFonts w:ascii="Times New Roman" w:hAnsi="Times New Roman"/>
          <w:b/>
        </w:rPr>
      </w:pPr>
      <w:r w:rsidRPr="009E2749">
        <w:rPr>
          <w:rFonts w:ascii="Times New Roman" w:hAnsi="Times New Roman"/>
        </w:rPr>
        <w:t>Apakšuzņēmējs</w:t>
      </w:r>
      <w:r w:rsidRPr="009E2749">
        <w:rPr>
          <w:rFonts w:ascii="Times New Roman" w:hAnsi="Times New Roman"/>
          <w:b/>
        </w:rPr>
        <w:t>/</w:t>
      </w:r>
      <w:r w:rsidRPr="009E2749">
        <w:rPr>
          <w:rFonts w:ascii="Times New Roman" w:hAnsi="Times New Roman"/>
        </w:rPr>
        <w:t>apakšuzņēmēja</w:t>
      </w:r>
      <w:r>
        <w:rPr>
          <w:rFonts w:ascii="Times New Roman" w:hAnsi="Times New Roman"/>
        </w:rPr>
        <w:t xml:space="preserve"> </w:t>
      </w:r>
      <w:r w:rsidRPr="009E2749">
        <w:rPr>
          <w:rFonts w:ascii="Times New Roman" w:hAnsi="Times New Roman"/>
        </w:rPr>
        <w:t>pilnvarotā persona:</w:t>
      </w:r>
    </w:p>
    <w:p w:rsidR="00FB6FFE" w:rsidRPr="009E2749" w:rsidRDefault="00FB6FFE" w:rsidP="00FB6FFE">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B6FFE" w:rsidRPr="009E2749" w:rsidRDefault="00FB6FFE" w:rsidP="00FB6FFE">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FB6FFE" w:rsidRPr="009E2749" w:rsidRDefault="00FB6FFE" w:rsidP="00FB6FFE">
      <w:pPr>
        <w:spacing w:after="0" w:line="240" w:lineRule="auto"/>
        <w:rPr>
          <w:rFonts w:ascii="Times New Roman" w:hAnsi="Times New Roman"/>
        </w:rPr>
      </w:pPr>
    </w:p>
    <w:p w:rsidR="00FB6FFE" w:rsidRPr="009E2749" w:rsidRDefault="00FB6FFE" w:rsidP="00FB6FFE">
      <w:pPr>
        <w:spacing w:after="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FB6FFE" w:rsidRPr="009E2749" w:rsidRDefault="00FB6FFE" w:rsidP="00FB6FFE">
      <w:pPr>
        <w:spacing w:after="0" w:line="240" w:lineRule="auto"/>
        <w:rPr>
          <w:rFonts w:ascii="Times New Roman" w:hAnsi="Times New Roman"/>
        </w:rPr>
      </w:pPr>
      <w:r w:rsidRPr="009E2749">
        <w:rPr>
          <w:rFonts w:ascii="Times New Roman" w:hAnsi="Times New Roman"/>
        </w:rPr>
        <w:t xml:space="preserve">/sagatavošanas vieta/  </w:t>
      </w:r>
    </w:p>
    <w:p w:rsidR="00FB6FFE" w:rsidRPr="009E2749" w:rsidRDefault="00FB6FFE" w:rsidP="00FB6FFE">
      <w:pPr>
        <w:spacing w:after="120" w:line="240" w:lineRule="auto"/>
        <w:rPr>
          <w:rFonts w:ascii="Times New Roman" w:hAnsi="Times New Roman"/>
        </w:rPr>
      </w:pPr>
    </w:p>
    <w:p w:rsidR="00FB6FFE" w:rsidRPr="009E2749" w:rsidRDefault="00FB6FFE" w:rsidP="00FB6FF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8B083A">
        <w:rPr>
          <w:rFonts w:ascii="Times New Roman" w:eastAsia="Times New Roman" w:hAnsi="Times New Roman"/>
          <w:sz w:val="20"/>
          <w:szCs w:val="20"/>
        </w:rPr>
        <w:lastRenderedPageBreak/>
        <w:t>6</w:t>
      </w:r>
      <w:r w:rsidRPr="009E2749">
        <w:rPr>
          <w:rFonts w:ascii="Times New Roman" w:eastAsia="Times New Roman" w:hAnsi="Times New Roman"/>
          <w:i/>
          <w:sz w:val="20"/>
          <w:szCs w:val="20"/>
        </w:rPr>
        <w:t>.pielikums</w:t>
      </w:r>
    </w:p>
    <w:p w:rsidR="00FB6FFE" w:rsidRPr="009E2749" w:rsidRDefault="00FB6FFE" w:rsidP="00FB6FF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B6FFE" w:rsidRPr="009E2749" w:rsidRDefault="00FB6FFE" w:rsidP="00FB6FF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Mobilās iekārtas jahtu radīto sadzīves un sateču ūdeņu savākšanai piegāde</w:t>
      </w:r>
      <w:r w:rsidRPr="009E2749">
        <w:rPr>
          <w:rFonts w:ascii="Times New Roman" w:eastAsia="Times New Roman" w:hAnsi="Times New Roman"/>
          <w:i/>
          <w:sz w:val="20"/>
          <w:szCs w:val="20"/>
        </w:rPr>
        <w:t xml:space="preserve">” </w:t>
      </w:r>
    </w:p>
    <w:p w:rsidR="00FB6FFE" w:rsidRPr="009E2749" w:rsidRDefault="00FB6FFE" w:rsidP="00FB6FFE">
      <w:pPr>
        <w:spacing w:after="0" w:line="240" w:lineRule="auto"/>
        <w:jc w:val="right"/>
        <w:rPr>
          <w:rFonts w:ascii="Times New Roman" w:hAnsi="Times New Roman"/>
        </w:rPr>
      </w:pPr>
      <w:r w:rsidRPr="009E2749">
        <w:rPr>
          <w:rFonts w:ascii="Times New Roman" w:eastAsia="Times New Roman" w:hAnsi="Times New Roman"/>
          <w:i/>
          <w:sz w:val="20"/>
          <w:szCs w:val="20"/>
        </w:rPr>
        <w:t xml:space="preserve">(iepirkuma identifikācijas </w:t>
      </w:r>
      <w:proofErr w:type="spellStart"/>
      <w:r w:rsidRPr="009E2749">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2019/02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 nolikumam</w:t>
      </w:r>
    </w:p>
    <w:p w:rsidR="00FB6FFE" w:rsidRPr="009E2749" w:rsidRDefault="00FB6FFE" w:rsidP="00FB6FFE">
      <w:pPr>
        <w:spacing w:after="120" w:line="240" w:lineRule="auto"/>
        <w:ind w:left="720"/>
        <w:jc w:val="right"/>
        <w:rPr>
          <w:rFonts w:ascii="Times New Roman" w:hAnsi="Times New Roman"/>
        </w:rPr>
      </w:pPr>
    </w:p>
    <w:p w:rsidR="00FB6FFE" w:rsidRPr="009E2749" w:rsidRDefault="00FB6FFE" w:rsidP="00FB6FFE">
      <w:pPr>
        <w:keepNext/>
        <w:spacing w:after="120" w:line="240" w:lineRule="auto"/>
        <w:jc w:val="center"/>
        <w:outlineLvl w:val="1"/>
        <w:rPr>
          <w:rFonts w:ascii="Times New Roman" w:hAnsi="Times New Roman"/>
          <w:b/>
          <w:caps/>
          <w:color w:val="000000"/>
        </w:rPr>
      </w:pPr>
      <w:r w:rsidRPr="009E2749">
        <w:rPr>
          <w:rFonts w:ascii="Times New Roman" w:hAnsi="Times New Roman"/>
          <w:b/>
          <w:caps/>
          <w:color w:val="000000"/>
        </w:rPr>
        <w:t>Personas, uz kuras iespējām Pretendents balstās, APLIECINĀJUMS</w:t>
      </w:r>
      <w:r>
        <w:rPr>
          <w:rFonts w:ascii="Times New Roman" w:hAnsi="Times New Roman"/>
          <w:b/>
          <w:caps/>
          <w:color w:val="000000"/>
        </w:rPr>
        <w:t xml:space="preserve"> </w:t>
      </w:r>
      <w:r w:rsidRPr="009E2749">
        <w:rPr>
          <w:rFonts w:ascii="Times New Roman" w:hAnsi="Times New Roman"/>
          <w:i/>
          <w:caps/>
          <w:color w:val="000000"/>
        </w:rPr>
        <w:t>(</w:t>
      </w:r>
      <w:r w:rsidRPr="009E2749">
        <w:rPr>
          <w:rFonts w:ascii="Times New Roman" w:hAnsi="Times New Roman"/>
          <w:i/>
          <w:color w:val="000000"/>
        </w:rPr>
        <w:t>veidne</w:t>
      </w:r>
      <w:r w:rsidRPr="009E2749">
        <w:rPr>
          <w:rFonts w:ascii="Times New Roman" w:hAnsi="Times New Roman"/>
          <w:i/>
          <w:caps/>
          <w:color w:val="000000"/>
        </w:rPr>
        <w:t>)</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Mobilās iekārtas jahtu radīto sadzīves un sateču ūdeņu savākšanai piegāde</w:t>
      </w:r>
      <w:r w:rsidRPr="009E2749">
        <w:rPr>
          <w:rFonts w:ascii="Times New Roman" w:hAnsi="Times New Roman"/>
        </w:rPr>
        <w:t>”</w:t>
      </w:r>
    </w:p>
    <w:p w:rsidR="00FB6FFE" w:rsidRPr="009E2749" w:rsidRDefault="00FB6FFE" w:rsidP="00FB6FFE">
      <w:pPr>
        <w:spacing w:after="120" w:line="240" w:lineRule="auto"/>
        <w:ind w:left="720"/>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2019/02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B6FFE" w:rsidRPr="009E2749" w:rsidRDefault="00FB6FFE" w:rsidP="00FB6FFE">
      <w:pPr>
        <w:spacing w:after="120" w:line="240" w:lineRule="auto"/>
        <w:ind w:left="360"/>
        <w:jc w:val="both"/>
        <w:rPr>
          <w:rFonts w:ascii="Times New Roman" w:hAnsi="Times New Roman"/>
          <w:b/>
        </w:rPr>
      </w:pPr>
      <w:r w:rsidRPr="009E2749">
        <w:rPr>
          <w:rFonts w:ascii="Times New Roman" w:hAnsi="Times New Roman"/>
          <w:b/>
        </w:rPr>
        <w:t>Iesniedza: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819"/>
      </w:tblGrid>
      <w:tr w:rsidR="00FB6FFE" w:rsidRPr="009E2749" w:rsidTr="00D27FF1">
        <w:trPr>
          <w:cantSplit/>
          <w:trHeight w:val="706"/>
        </w:trPr>
        <w:tc>
          <w:tcPr>
            <w:tcW w:w="4361"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B6FFE" w:rsidRPr="00382523" w:rsidRDefault="00FB6FFE" w:rsidP="00D27FF1">
            <w:pPr>
              <w:spacing w:after="120" w:line="240" w:lineRule="auto"/>
              <w:jc w:val="center"/>
              <w:rPr>
                <w:rFonts w:ascii="Times New Roman" w:hAnsi="Times New Roman"/>
                <w:b/>
              </w:rPr>
            </w:pPr>
            <w:r w:rsidRPr="00382523">
              <w:rPr>
                <w:rFonts w:ascii="Times New Roman" w:hAnsi="Times New Roman"/>
                <w:b/>
              </w:rPr>
              <w:t>Personas, uz kuras iespējām balstās pretendents, nosaukums</w:t>
            </w:r>
          </w:p>
        </w:tc>
        <w:tc>
          <w:tcPr>
            <w:tcW w:w="4819"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B6FFE" w:rsidRPr="00382523" w:rsidRDefault="00FB6FFE" w:rsidP="00D27FF1">
            <w:pPr>
              <w:spacing w:after="120" w:line="240" w:lineRule="auto"/>
              <w:jc w:val="center"/>
              <w:rPr>
                <w:rFonts w:ascii="Times New Roman" w:hAnsi="Times New Roman"/>
                <w:b/>
              </w:rPr>
            </w:pPr>
            <w:r w:rsidRPr="00382523">
              <w:rPr>
                <w:rFonts w:ascii="Times New Roman" w:hAnsi="Times New Roman"/>
                <w:b/>
              </w:rPr>
              <w:t>Rekvizīti</w:t>
            </w:r>
          </w:p>
          <w:p w:rsidR="00FB6FFE" w:rsidRPr="00382523" w:rsidRDefault="00FB6FFE" w:rsidP="00D27FF1">
            <w:pPr>
              <w:spacing w:after="120" w:line="240" w:lineRule="auto"/>
              <w:jc w:val="center"/>
              <w:rPr>
                <w:rFonts w:ascii="Times New Roman" w:hAnsi="Times New Roman"/>
                <w:b/>
              </w:rPr>
            </w:pPr>
            <w:r w:rsidRPr="00382523">
              <w:rPr>
                <w:rFonts w:ascii="Times New Roman" w:hAnsi="Times New Roman"/>
                <w:b/>
              </w:rPr>
              <w:t>(juridiskā adrese, vienotais reģistrācijas numurs</w:t>
            </w:r>
          </w:p>
        </w:tc>
      </w:tr>
      <w:tr w:rsidR="00FB6FFE" w:rsidRPr="009E2749" w:rsidTr="00D27FF1">
        <w:trPr>
          <w:cantSplit/>
          <w:trHeight w:val="397"/>
        </w:trPr>
        <w:tc>
          <w:tcPr>
            <w:tcW w:w="4361" w:type="dxa"/>
            <w:tcBorders>
              <w:top w:val="single" w:sz="6" w:space="0" w:color="auto"/>
              <w:left w:val="single" w:sz="6" w:space="0" w:color="auto"/>
              <w:bottom w:val="single" w:sz="6" w:space="0" w:color="auto"/>
              <w:right w:val="single" w:sz="6" w:space="0" w:color="auto"/>
            </w:tcBorders>
          </w:tcPr>
          <w:p w:rsidR="00FB6FFE" w:rsidRPr="009E2749" w:rsidRDefault="00FB6FFE" w:rsidP="00D27FF1">
            <w:pPr>
              <w:spacing w:after="120" w:line="240" w:lineRule="auto"/>
              <w:jc w:val="both"/>
              <w:rPr>
                <w:rFonts w:ascii="Times New Roman" w:hAnsi="Times New Roman"/>
              </w:rPr>
            </w:pPr>
          </w:p>
        </w:tc>
        <w:tc>
          <w:tcPr>
            <w:tcW w:w="4819" w:type="dxa"/>
            <w:tcBorders>
              <w:top w:val="single" w:sz="6" w:space="0" w:color="auto"/>
              <w:left w:val="single" w:sz="6" w:space="0" w:color="auto"/>
              <w:bottom w:val="single" w:sz="6" w:space="0" w:color="auto"/>
              <w:right w:val="single" w:sz="6" w:space="0" w:color="auto"/>
            </w:tcBorders>
          </w:tcPr>
          <w:p w:rsidR="00FB6FFE" w:rsidRPr="009E2749" w:rsidRDefault="00FB6FFE" w:rsidP="00D27FF1">
            <w:pPr>
              <w:spacing w:after="120" w:line="240" w:lineRule="auto"/>
              <w:jc w:val="both"/>
              <w:rPr>
                <w:rFonts w:ascii="Times New Roman" w:hAnsi="Times New Roman"/>
              </w:rPr>
            </w:pPr>
          </w:p>
        </w:tc>
      </w:tr>
    </w:tbl>
    <w:p w:rsidR="00FB6FFE" w:rsidRPr="009E2749" w:rsidRDefault="00FB6FFE" w:rsidP="00FB6FFE">
      <w:pPr>
        <w:spacing w:after="120" w:line="240" w:lineRule="auto"/>
        <w:jc w:val="both"/>
        <w:rPr>
          <w:rFonts w:ascii="Times New Roman" w:hAnsi="Times New Roman"/>
        </w:rPr>
      </w:pPr>
    </w:p>
    <w:p w:rsidR="00FB6FFE" w:rsidRPr="009E2749" w:rsidRDefault="00FB6FFE" w:rsidP="00FB6FFE">
      <w:pPr>
        <w:spacing w:after="120" w:line="240" w:lineRule="auto"/>
        <w:ind w:left="360"/>
        <w:jc w:val="both"/>
        <w:rPr>
          <w:rFonts w:ascii="Times New Roman" w:hAnsi="Times New Roman"/>
          <w:b/>
        </w:rPr>
      </w:pPr>
      <w:r w:rsidRPr="009E2749">
        <w:rPr>
          <w:rFonts w:ascii="Times New Roman" w:hAnsi="Times New Roman"/>
          <w:b/>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FB6FFE" w:rsidRPr="009E2749" w:rsidTr="00D27FF1">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B6FFE" w:rsidRPr="00382523" w:rsidRDefault="00FB6FFE" w:rsidP="00D27FF1">
            <w:pPr>
              <w:spacing w:after="120" w:line="240" w:lineRule="auto"/>
              <w:jc w:val="both"/>
              <w:rPr>
                <w:rFonts w:ascii="Times New Roman" w:hAnsi="Times New Roman"/>
                <w:b/>
              </w:rPr>
            </w:pPr>
            <w:r w:rsidRPr="00382523">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FB6FFE" w:rsidRPr="009E2749" w:rsidRDefault="00FB6FFE" w:rsidP="00D27FF1">
            <w:pPr>
              <w:spacing w:after="120" w:line="240" w:lineRule="auto"/>
              <w:jc w:val="both"/>
              <w:rPr>
                <w:rFonts w:ascii="Times New Roman" w:hAnsi="Times New Roman"/>
              </w:rPr>
            </w:pPr>
          </w:p>
        </w:tc>
      </w:tr>
      <w:tr w:rsidR="00FB6FFE" w:rsidRPr="009E2749" w:rsidTr="00D27FF1">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B6FFE" w:rsidRPr="00382523" w:rsidRDefault="00FB6FFE" w:rsidP="00D27FF1">
            <w:pPr>
              <w:spacing w:after="120" w:line="240" w:lineRule="auto"/>
              <w:jc w:val="both"/>
              <w:rPr>
                <w:rFonts w:ascii="Times New Roman" w:hAnsi="Times New Roman"/>
                <w:b/>
              </w:rPr>
            </w:pPr>
            <w:r w:rsidRPr="00382523">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FB6FFE" w:rsidRPr="009E2749" w:rsidRDefault="00FB6FFE" w:rsidP="00D27FF1">
            <w:pPr>
              <w:spacing w:after="120" w:line="240" w:lineRule="auto"/>
              <w:jc w:val="both"/>
              <w:rPr>
                <w:rFonts w:ascii="Times New Roman" w:hAnsi="Times New Roman"/>
              </w:rPr>
            </w:pPr>
          </w:p>
        </w:tc>
      </w:tr>
    </w:tbl>
    <w:p w:rsidR="00FB6FFE" w:rsidRPr="009E2749" w:rsidRDefault="00FB6FFE" w:rsidP="00FB6FFE">
      <w:pPr>
        <w:spacing w:after="120" w:line="240" w:lineRule="auto"/>
        <w:ind w:firstLine="680"/>
        <w:jc w:val="both"/>
        <w:rPr>
          <w:rFonts w:ascii="Times New Roman" w:hAnsi="Times New Roman"/>
        </w:rPr>
      </w:pPr>
    </w:p>
    <w:p w:rsidR="00FB6FFE" w:rsidRPr="009E2749" w:rsidRDefault="00FB6FFE" w:rsidP="00FB6FFE">
      <w:pPr>
        <w:spacing w:after="120" w:line="240" w:lineRule="auto"/>
        <w:ind w:firstLine="680"/>
        <w:jc w:val="both"/>
        <w:rPr>
          <w:rFonts w:ascii="Times New Roman" w:hAnsi="Times New Roman"/>
          <w:color w:val="000000"/>
        </w:rPr>
      </w:pPr>
      <w:r w:rsidRPr="009E2749">
        <w:rPr>
          <w:rFonts w:ascii="Times New Roman" w:hAnsi="Times New Roman"/>
        </w:rPr>
        <w:t xml:space="preserve">Ar šo Persona, uz kuras iespējām balstās pretendents, </w:t>
      </w:r>
      <w:r w:rsidRPr="009E2749">
        <w:rPr>
          <w:rFonts w:ascii="Times New Roman" w:hAnsi="Times New Roman"/>
          <w:color w:val="000000"/>
        </w:rPr>
        <w:t xml:space="preserve">tā </w:t>
      </w:r>
      <w:r>
        <w:rPr>
          <w:rFonts w:ascii="Times New Roman" w:hAnsi="Times New Roman"/>
          <w:i/>
          <w:color w:val="000000"/>
        </w:rPr>
        <w:t>/</w:t>
      </w:r>
      <w:proofErr w:type="spellStart"/>
      <w:r>
        <w:rPr>
          <w:rFonts w:ascii="Times New Roman" w:hAnsi="Times New Roman"/>
          <w:i/>
          <w:color w:val="000000"/>
        </w:rPr>
        <w:t>parakst</w:t>
      </w:r>
      <w:r w:rsidRPr="009E2749">
        <w:rPr>
          <w:rFonts w:ascii="Times New Roman" w:hAnsi="Times New Roman"/>
          <w:i/>
          <w:color w:val="000000"/>
        </w:rPr>
        <w:t>tiesīgās</w:t>
      </w:r>
      <w:proofErr w:type="spellEnd"/>
      <w:r w:rsidRPr="009E2749">
        <w:rPr>
          <w:rFonts w:ascii="Times New Roman" w:hAnsi="Times New Roman"/>
          <w:i/>
          <w:color w:val="000000"/>
        </w:rPr>
        <w:t xml:space="preserve">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FB6FFE" w:rsidRPr="009E2749" w:rsidRDefault="00FB6FFE" w:rsidP="00FB6FFE">
      <w:pPr>
        <w:spacing w:after="120" w:line="240" w:lineRule="auto"/>
        <w:ind w:firstLine="680"/>
        <w:jc w:val="both"/>
        <w:rPr>
          <w:rFonts w:ascii="Times New Roman" w:hAnsi="Times New Roman"/>
          <w:spacing w:val="-1"/>
        </w:rPr>
      </w:pPr>
      <w:r w:rsidRPr="009E2749">
        <w:rPr>
          <w:rFonts w:ascii="Times New Roman" w:hAnsi="Times New Roman"/>
        </w:rPr>
        <w:t xml:space="preserve">Persona, uz kuras iespējām balstās pretendents, piekrīt piedalīties </w:t>
      </w:r>
      <w:r w:rsidRPr="009E2749">
        <w:rPr>
          <w:rFonts w:ascii="Times New Roman" w:eastAsia="Times New Roman" w:hAnsi="Times New Roman"/>
        </w:rPr>
        <w:t>Iepirkum</w:t>
      </w:r>
      <w:r w:rsidRPr="009E2749">
        <w:rPr>
          <w:rFonts w:ascii="Times New Roman" w:hAnsi="Times New Roman"/>
        </w:rPr>
        <w:t>ā</w:t>
      </w:r>
      <w:r w:rsidRPr="009E2749">
        <w:rPr>
          <w:rFonts w:ascii="Times New Roman" w:eastAsia="Times New Roman" w:hAnsi="Times New Roman"/>
        </w:rPr>
        <w:t xml:space="preserve"> „</w:t>
      </w:r>
      <w:r>
        <w:rPr>
          <w:rFonts w:ascii="Times New Roman" w:eastAsia="Times New Roman" w:hAnsi="Times New Roman"/>
        </w:rPr>
        <w:t>Mobilās iekārtas jahtu radīto sadzīves un sateču ūdeņu savākšanai piegāde</w:t>
      </w:r>
      <w:r w:rsidRPr="009E2749">
        <w:rPr>
          <w:rFonts w:ascii="Times New Roman" w:eastAsia="Times New Roman" w:hAnsi="Times New Roman"/>
        </w:rPr>
        <w:t>”</w:t>
      </w:r>
      <w:r w:rsidRPr="009E2749">
        <w:rPr>
          <w:rFonts w:ascii="Times New Roman" w:hAnsi="Times New Roman"/>
        </w:rPr>
        <w:t xml:space="preserve"> (iepirkuma identifikācijas numurs </w:t>
      </w:r>
      <w:r>
        <w:rPr>
          <w:rFonts w:ascii="Times New Roman" w:hAnsi="Times New Roman"/>
        </w:rPr>
        <w:t xml:space="preserve">SOP 2019/02 </w:t>
      </w:r>
      <w:proofErr w:type="spellStart"/>
      <w:r w:rsidRPr="009E2749">
        <w:rPr>
          <w:rFonts w:ascii="Times New Roman" w:hAnsi="Times New Roman"/>
        </w:rPr>
        <w:t>Interreg</w:t>
      </w:r>
      <w:proofErr w:type="spellEnd"/>
      <w:r w:rsidRPr="009E2749">
        <w:rPr>
          <w:rFonts w:ascii="Times New Roman" w:hAnsi="Times New Roman"/>
        </w:rPr>
        <w:t>/ESTLAT55</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Persona, uz kuras iespējām balstās pretendents;</w:t>
      </w:r>
    </w:p>
    <w:p w:rsidR="00FB6FFE" w:rsidRPr="009E2749" w:rsidRDefault="00FB6FFE" w:rsidP="00FB6FFE">
      <w:pPr>
        <w:spacing w:after="120" w:line="240" w:lineRule="auto"/>
        <w:ind w:left="360"/>
        <w:jc w:val="both"/>
        <w:rPr>
          <w:rFonts w:ascii="Times New Roman" w:hAnsi="Times New Roman"/>
          <w:spacing w:val="-1"/>
        </w:rPr>
      </w:pPr>
      <w:r w:rsidRPr="009E2749">
        <w:rPr>
          <w:rFonts w:ascii="Times New Roman" w:hAnsi="Times New Roman"/>
          <w:spacing w:val="-1"/>
        </w:rPr>
        <w:t xml:space="preserve">1. gadījumā, ja ar Pretendentu tiks noslēgts iepirkuma līgums, </w:t>
      </w:r>
      <w:r w:rsidRPr="009E2749">
        <w:rPr>
          <w:rFonts w:ascii="Times New Roman" w:hAnsi="Times New Roman"/>
        </w:rPr>
        <w:t>Persona, uz kuras iespējām balstās</w:t>
      </w:r>
      <w:r w:rsidRPr="009E2749">
        <w:rPr>
          <w:rFonts w:ascii="Times New Roman" w:hAnsi="Times New Roman"/>
          <w:spacing w:val="-1"/>
        </w:rPr>
        <w:t xml:space="preserve"> pretendents apņemas veikt tam izpildei nododamo līguma procentuālo vērtību:</w:t>
      </w:r>
    </w:p>
    <w:p w:rsidR="00FB6FFE" w:rsidRPr="009E2749" w:rsidRDefault="00FB6FFE" w:rsidP="00FB6FFE">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FB6FFE" w:rsidRPr="009E2749" w:rsidRDefault="00FB6FFE" w:rsidP="00FB6FFE">
      <w:pPr>
        <w:spacing w:after="120" w:line="240" w:lineRule="auto"/>
        <w:ind w:left="360"/>
        <w:rPr>
          <w:rFonts w:ascii="Times New Roman" w:hAnsi="Times New Roman"/>
          <w:spacing w:val="-1"/>
        </w:rPr>
      </w:pPr>
      <w:r w:rsidRPr="009E2749">
        <w:rPr>
          <w:rFonts w:ascii="Times New Roman" w:hAnsi="Times New Roman"/>
          <w:spacing w:val="-1"/>
        </w:rPr>
        <w:t>2) ....</w:t>
      </w:r>
    </w:p>
    <w:p w:rsidR="00FB6FFE" w:rsidRDefault="00FB6FFE" w:rsidP="00FB6FFE">
      <w:pPr>
        <w:spacing w:after="120" w:line="240" w:lineRule="auto"/>
        <w:jc w:val="both"/>
        <w:rPr>
          <w:rFonts w:ascii="Times New Roman" w:hAnsi="Times New Roman"/>
        </w:rPr>
      </w:pPr>
    </w:p>
    <w:p w:rsidR="00FB6FFE" w:rsidRPr="009E2749" w:rsidRDefault="00FB6FFE" w:rsidP="00FB6FFE">
      <w:pPr>
        <w:spacing w:after="120" w:line="240" w:lineRule="auto"/>
        <w:jc w:val="both"/>
        <w:rPr>
          <w:rFonts w:ascii="Times New Roman" w:hAnsi="Times New Roman"/>
          <w:b/>
        </w:rPr>
      </w:pPr>
      <w:r w:rsidRPr="009E2749">
        <w:rPr>
          <w:rFonts w:ascii="Times New Roman" w:hAnsi="Times New Roman"/>
        </w:rPr>
        <w:t>Persona, uz kuras iespējām balstās</w:t>
      </w:r>
      <w:r w:rsidRPr="009E2749">
        <w:rPr>
          <w:rFonts w:ascii="Times New Roman" w:hAnsi="Times New Roman"/>
          <w:b/>
        </w:rPr>
        <w:t xml:space="preserve">, </w:t>
      </w:r>
      <w:r w:rsidRPr="009E2749">
        <w:rPr>
          <w:rFonts w:ascii="Times New Roman" w:hAnsi="Times New Roman"/>
        </w:rPr>
        <w:t>pārstāvis/ pilnvarotā persona:</w:t>
      </w:r>
    </w:p>
    <w:p w:rsidR="00FB6FFE" w:rsidRPr="009E2749" w:rsidRDefault="00FB6FFE" w:rsidP="00FB6FFE">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B6FFE" w:rsidRPr="009E2749" w:rsidRDefault="00FB6FFE" w:rsidP="00FB6FFE">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FB6FFE" w:rsidRPr="009E2749" w:rsidRDefault="00FB6FFE" w:rsidP="00FB6FFE">
      <w:pPr>
        <w:spacing w:after="0" w:line="240" w:lineRule="auto"/>
        <w:rPr>
          <w:rFonts w:ascii="Times New Roman" w:hAnsi="Times New Roman"/>
        </w:rPr>
      </w:pPr>
    </w:p>
    <w:p w:rsidR="00FB6FFE" w:rsidRPr="009E2749" w:rsidRDefault="00FB6FFE" w:rsidP="00FB6FFE">
      <w:pPr>
        <w:spacing w:after="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FB6FFE" w:rsidRPr="009E2749" w:rsidRDefault="00FB6FFE" w:rsidP="00FB6FFE">
      <w:pPr>
        <w:spacing w:after="0" w:line="240" w:lineRule="auto"/>
        <w:rPr>
          <w:rFonts w:ascii="Times New Roman" w:hAnsi="Times New Roman"/>
          <w:b/>
        </w:rPr>
      </w:pPr>
      <w:r w:rsidRPr="009E2749">
        <w:rPr>
          <w:rFonts w:ascii="Times New Roman" w:hAnsi="Times New Roman"/>
        </w:rPr>
        <w:t xml:space="preserve">/sagatavošanas vieta/  </w:t>
      </w:r>
    </w:p>
    <w:p w:rsidR="00FB6FFE" w:rsidRPr="008B083A" w:rsidRDefault="00FB6FFE" w:rsidP="00FB6FF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8B083A">
        <w:rPr>
          <w:rFonts w:ascii="Times New Roman" w:eastAsia="Times New Roman" w:hAnsi="Times New Roman"/>
          <w:sz w:val="20"/>
          <w:szCs w:val="20"/>
        </w:rPr>
        <w:lastRenderedPageBreak/>
        <w:t>7</w:t>
      </w:r>
      <w:r w:rsidRPr="008B083A">
        <w:rPr>
          <w:rFonts w:ascii="Times New Roman" w:eastAsia="Times New Roman" w:hAnsi="Times New Roman"/>
          <w:i/>
          <w:sz w:val="20"/>
          <w:szCs w:val="20"/>
        </w:rPr>
        <w:t>.pielikums</w:t>
      </w:r>
    </w:p>
    <w:p w:rsidR="00FB6FFE" w:rsidRPr="009E2749" w:rsidRDefault="00FB6FFE" w:rsidP="00FB6FF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B6FFE" w:rsidRPr="009E2749" w:rsidRDefault="00FB6FFE" w:rsidP="00FB6FF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Mobilās iekārtas jahtu radīto sadzīves un sateču ūdeņu savākšanai piegāde</w:t>
      </w:r>
      <w:r w:rsidRPr="009E2749">
        <w:rPr>
          <w:rFonts w:ascii="Times New Roman" w:eastAsia="Times New Roman" w:hAnsi="Times New Roman"/>
          <w:i/>
          <w:sz w:val="20"/>
          <w:szCs w:val="20"/>
        </w:rPr>
        <w:t xml:space="preserve">” </w:t>
      </w:r>
    </w:p>
    <w:p w:rsidR="00FB6FFE" w:rsidRPr="009E2749" w:rsidRDefault="00FB6FFE" w:rsidP="00FB6FFE">
      <w:pPr>
        <w:spacing w:after="0" w:line="240" w:lineRule="auto"/>
        <w:jc w:val="right"/>
        <w:rPr>
          <w:rFonts w:ascii="Times New Roman" w:hAnsi="Times New Roman"/>
        </w:rPr>
      </w:pPr>
      <w:r w:rsidRPr="009E2749">
        <w:rPr>
          <w:rFonts w:ascii="Times New Roman" w:eastAsia="Times New Roman" w:hAnsi="Times New Roman"/>
          <w:i/>
          <w:sz w:val="20"/>
          <w:szCs w:val="20"/>
        </w:rPr>
        <w:t xml:space="preserve">(iepirkuma identifikācijas </w:t>
      </w:r>
      <w:proofErr w:type="spellStart"/>
      <w:r w:rsidRPr="009E2749">
        <w:rPr>
          <w:rFonts w:ascii="Times New Roman" w:eastAsia="Times New Roman" w:hAnsi="Times New Roman"/>
          <w:i/>
          <w:sz w:val="20"/>
          <w:szCs w:val="20"/>
        </w:rPr>
        <w:t>Nr.</w:t>
      </w:r>
      <w:r>
        <w:rPr>
          <w:rFonts w:ascii="Times New Roman" w:eastAsia="Times New Roman" w:hAnsi="Times New Roman"/>
          <w:i/>
          <w:sz w:val="20"/>
          <w:szCs w:val="20"/>
        </w:rPr>
        <w:t>SOP</w:t>
      </w:r>
      <w:proofErr w:type="spellEnd"/>
      <w:r>
        <w:rPr>
          <w:rFonts w:ascii="Times New Roman" w:eastAsia="Times New Roman" w:hAnsi="Times New Roman"/>
          <w:i/>
          <w:sz w:val="20"/>
          <w:szCs w:val="20"/>
        </w:rPr>
        <w:t xml:space="preserve"> 2019/02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FB6FFE" w:rsidRPr="009E2749" w:rsidRDefault="00FB6FFE" w:rsidP="00FB6FFE">
      <w:pPr>
        <w:tabs>
          <w:tab w:val="left" w:pos="855"/>
        </w:tabs>
        <w:spacing w:after="0" w:line="240" w:lineRule="auto"/>
        <w:jc w:val="center"/>
        <w:rPr>
          <w:rFonts w:ascii="Times New Roman" w:hAnsi="Times New Roman"/>
          <w:b/>
        </w:rPr>
      </w:pPr>
    </w:p>
    <w:p w:rsidR="00FB6FFE" w:rsidRPr="009E2749" w:rsidRDefault="00FB6FFE" w:rsidP="00FB6FFE">
      <w:pPr>
        <w:tabs>
          <w:tab w:val="left" w:pos="855"/>
        </w:tabs>
        <w:spacing w:after="0" w:line="240" w:lineRule="auto"/>
        <w:jc w:val="center"/>
        <w:rPr>
          <w:rFonts w:ascii="Times New Roman" w:hAnsi="Times New Roman"/>
          <w:b/>
          <w:bCs/>
          <w:caps/>
          <w:color w:val="00000A"/>
        </w:rPr>
      </w:pPr>
      <w:r w:rsidRPr="009E2749">
        <w:rPr>
          <w:rFonts w:ascii="Times New Roman" w:hAnsi="Times New Roman"/>
          <w:b/>
        </w:rPr>
        <w:t xml:space="preserve">FINANŠU PIEDĀVĀJUMS </w:t>
      </w:r>
      <w:r w:rsidRPr="009E2749">
        <w:rPr>
          <w:rFonts w:ascii="Times New Roman" w:hAnsi="Times New Roman"/>
          <w:i/>
        </w:rPr>
        <w:t>(veidne)</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B6FFE" w:rsidRPr="009E2749" w:rsidRDefault="00FB6FFE" w:rsidP="00FB6FF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Mobilās iekārtas jahtu radīto sadzīves un sateču ūdeņu savākšanai piegāde</w:t>
      </w:r>
      <w:r w:rsidRPr="009E2749">
        <w:rPr>
          <w:rFonts w:ascii="Times New Roman" w:hAnsi="Times New Roman"/>
        </w:rPr>
        <w:t>”</w:t>
      </w:r>
    </w:p>
    <w:p w:rsidR="00FB6FFE" w:rsidRPr="009E2749" w:rsidRDefault="00FB6FFE" w:rsidP="00FB6FFE">
      <w:pPr>
        <w:spacing w:after="120" w:line="240" w:lineRule="auto"/>
        <w:ind w:left="720"/>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2019/02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B6FFE" w:rsidRPr="009E2749" w:rsidRDefault="00FB6FFE" w:rsidP="00FB6FFE">
      <w:pPr>
        <w:spacing w:after="0" w:line="240" w:lineRule="auto"/>
        <w:rPr>
          <w:rFonts w:ascii="Times New Roman" w:hAnsi="Times New Roman"/>
          <w:b/>
          <w:bCs/>
          <w: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212"/>
      </w:tblGrid>
      <w:tr w:rsidR="00FB6FFE" w:rsidRPr="009E2749" w:rsidTr="00D27FF1">
        <w:trPr>
          <w:cantSplit/>
        </w:trPr>
        <w:tc>
          <w:tcPr>
            <w:tcW w:w="2860" w:type="dxa"/>
            <w:shd w:val="clear" w:color="auto" w:fill="C2D69B"/>
          </w:tcPr>
          <w:p w:rsidR="00FB6FFE" w:rsidRPr="009E2749" w:rsidRDefault="00FB6FFE" w:rsidP="00D27FF1">
            <w:pPr>
              <w:snapToGrid w:val="0"/>
              <w:spacing w:after="0" w:line="240" w:lineRule="auto"/>
              <w:rPr>
                <w:rFonts w:ascii="Times New Roman" w:hAnsi="Times New Roman"/>
                <w:b/>
                <w:bCs/>
              </w:rPr>
            </w:pPr>
            <w:r w:rsidRPr="009E2749">
              <w:rPr>
                <w:rFonts w:ascii="Times New Roman" w:hAnsi="Times New Roman"/>
                <w:b/>
                <w:bCs/>
              </w:rPr>
              <w:t>Pasūtītājs:</w:t>
            </w:r>
          </w:p>
        </w:tc>
        <w:tc>
          <w:tcPr>
            <w:tcW w:w="6212" w:type="dxa"/>
          </w:tcPr>
          <w:p w:rsidR="00FB6FFE" w:rsidRPr="009E2749" w:rsidRDefault="00FB6FFE" w:rsidP="00D27FF1">
            <w:pPr>
              <w:spacing w:after="0" w:line="240" w:lineRule="auto"/>
              <w:jc w:val="both"/>
              <w:rPr>
                <w:rFonts w:ascii="Times New Roman" w:hAnsi="Times New Roman"/>
                <w:b/>
                <w:bCs/>
              </w:rPr>
            </w:pPr>
          </w:p>
        </w:tc>
      </w:tr>
      <w:tr w:rsidR="00FB6FFE" w:rsidRPr="009E2749" w:rsidTr="00D27FF1">
        <w:tc>
          <w:tcPr>
            <w:tcW w:w="2860" w:type="dxa"/>
            <w:shd w:val="clear" w:color="auto" w:fill="C2D69B"/>
          </w:tcPr>
          <w:p w:rsidR="00FB6FFE" w:rsidRPr="009E2749" w:rsidRDefault="00FB6FFE" w:rsidP="00D27FF1">
            <w:pPr>
              <w:snapToGrid w:val="0"/>
              <w:spacing w:after="0" w:line="240" w:lineRule="auto"/>
              <w:rPr>
                <w:rFonts w:ascii="Times New Roman" w:hAnsi="Times New Roman"/>
                <w:b/>
                <w:bCs/>
              </w:rPr>
            </w:pPr>
            <w:r w:rsidRPr="009E2749">
              <w:rPr>
                <w:rFonts w:ascii="Times New Roman" w:hAnsi="Times New Roman"/>
                <w:b/>
                <w:bCs/>
              </w:rPr>
              <w:t>Pretendents:</w:t>
            </w:r>
          </w:p>
        </w:tc>
        <w:tc>
          <w:tcPr>
            <w:tcW w:w="6212" w:type="dxa"/>
          </w:tcPr>
          <w:p w:rsidR="00FB6FFE" w:rsidRPr="009E2749" w:rsidRDefault="00FB6FFE" w:rsidP="00D27FF1">
            <w:pPr>
              <w:snapToGrid w:val="0"/>
              <w:spacing w:after="0" w:line="240" w:lineRule="auto"/>
              <w:rPr>
                <w:rFonts w:ascii="Times New Roman" w:hAnsi="Times New Roman"/>
              </w:rPr>
            </w:pPr>
          </w:p>
        </w:tc>
      </w:tr>
      <w:tr w:rsidR="00FB6FFE" w:rsidRPr="009E2749" w:rsidTr="00D27FF1">
        <w:tc>
          <w:tcPr>
            <w:tcW w:w="2860" w:type="dxa"/>
            <w:shd w:val="clear" w:color="auto" w:fill="C2D69B"/>
          </w:tcPr>
          <w:p w:rsidR="00FB6FFE" w:rsidRPr="009E2749" w:rsidRDefault="00FB6FFE" w:rsidP="00D27FF1">
            <w:pPr>
              <w:snapToGrid w:val="0"/>
              <w:spacing w:after="0" w:line="240" w:lineRule="auto"/>
              <w:rPr>
                <w:rFonts w:ascii="Times New Roman" w:hAnsi="Times New Roman"/>
                <w:b/>
                <w:bCs/>
              </w:rPr>
            </w:pPr>
            <w:r w:rsidRPr="009E2749">
              <w:rPr>
                <w:rFonts w:ascii="Times New Roman" w:hAnsi="Times New Roman"/>
                <w:b/>
                <w:bCs/>
              </w:rPr>
              <w:t>Reģistrācijas numurs:</w:t>
            </w:r>
          </w:p>
        </w:tc>
        <w:tc>
          <w:tcPr>
            <w:tcW w:w="6212" w:type="dxa"/>
          </w:tcPr>
          <w:p w:rsidR="00FB6FFE" w:rsidRPr="009E2749" w:rsidRDefault="00FB6FFE" w:rsidP="00D27FF1">
            <w:pPr>
              <w:snapToGrid w:val="0"/>
              <w:spacing w:after="0" w:line="240" w:lineRule="auto"/>
              <w:rPr>
                <w:rFonts w:ascii="Times New Roman" w:hAnsi="Times New Roman"/>
              </w:rPr>
            </w:pPr>
          </w:p>
        </w:tc>
      </w:tr>
      <w:tr w:rsidR="00FB6FFE" w:rsidRPr="009E2749" w:rsidTr="00D27FF1">
        <w:tc>
          <w:tcPr>
            <w:tcW w:w="2860" w:type="dxa"/>
            <w:shd w:val="clear" w:color="auto" w:fill="C2D69B"/>
          </w:tcPr>
          <w:p w:rsidR="00FB6FFE" w:rsidRPr="009E2749" w:rsidRDefault="00FB6FFE" w:rsidP="00D27FF1">
            <w:pPr>
              <w:snapToGrid w:val="0"/>
              <w:spacing w:after="0" w:line="240" w:lineRule="auto"/>
              <w:rPr>
                <w:rFonts w:ascii="Times New Roman" w:hAnsi="Times New Roman"/>
                <w:b/>
                <w:bCs/>
              </w:rPr>
            </w:pPr>
            <w:r w:rsidRPr="009E2749">
              <w:rPr>
                <w:rFonts w:ascii="Times New Roman" w:hAnsi="Times New Roman"/>
                <w:b/>
                <w:bCs/>
              </w:rPr>
              <w:t>Adrese:</w:t>
            </w:r>
          </w:p>
        </w:tc>
        <w:tc>
          <w:tcPr>
            <w:tcW w:w="6212" w:type="dxa"/>
          </w:tcPr>
          <w:p w:rsidR="00FB6FFE" w:rsidRPr="009E2749" w:rsidRDefault="00FB6FFE" w:rsidP="00D27FF1">
            <w:pPr>
              <w:snapToGrid w:val="0"/>
              <w:spacing w:after="0" w:line="240" w:lineRule="auto"/>
              <w:rPr>
                <w:rFonts w:ascii="Times New Roman" w:hAnsi="Times New Roman"/>
              </w:rPr>
            </w:pPr>
          </w:p>
        </w:tc>
      </w:tr>
      <w:tr w:rsidR="00FB6FFE" w:rsidRPr="009E2749" w:rsidTr="00D27FF1">
        <w:tc>
          <w:tcPr>
            <w:tcW w:w="2860" w:type="dxa"/>
            <w:shd w:val="clear" w:color="auto" w:fill="C2D69B"/>
          </w:tcPr>
          <w:p w:rsidR="00FB6FFE" w:rsidRPr="009E2749" w:rsidRDefault="00FB6FFE" w:rsidP="00D27FF1">
            <w:pPr>
              <w:snapToGrid w:val="0"/>
              <w:spacing w:after="0" w:line="240" w:lineRule="auto"/>
              <w:rPr>
                <w:rFonts w:ascii="Times New Roman" w:hAnsi="Times New Roman"/>
                <w:b/>
                <w:bCs/>
              </w:rPr>
            </w:pPr>
            <w:r w:rsidRPr="009E2749">
              <w:rPr>
                <w:rFonts w:ascii="Times New Roman" w:hAnsi="Times New Roman"/>
                <w:b/>
                <w:bCs/>
              </w:rPr>
              <w:t>Tālrunis, fakss, e-pasts:</w:t>
            </w:r>
          </w:p>
        </w:tc>
        <w:tc>
          <w:tcPr>
            <w:tcW w:w="6212" w:type="dxa"/>
          </w:tcPr>
          <w:p w:rsidR="00FB6FFE" w:rsidRPr="009E2749" w:rsidRDefault="00FB6FFE" w:rsidP="00D27FF1">
            <w:pPr>
              <w:snapToGrid w:val="0"/>
              <w:spacing w:after="0" w:line="240" w:lineRule="auto"/>
              <w:rPr>
                <w:rFonts w:ascii="Times New Roman" w:hAnsi="Times New Roman"/>
              </w:rPr>
            </w:pPr>
          </w:p>
        </w:tc>
      </w:tr>
    </w:tbl>
    <w:p w:rsidR="00FB6FFE" w:rsidRPr="009E2749" w:rsidRDefault="00FB6FFE" w:rsidP="00FB6FFE">
      <w:pPr>
        <w:spacing w:after="0" w:line="240" w:lineRule="auto"/>
        <w:jc w:val="both"/>
        <w:rPr>
          <w:rFonts w:ascii="Times New Roman" w:hAnsi="Times New Roman"/>
        </w:rPr>
      </w:pPr>
    </w:p>
    <w:p w:rsidR="00FB6FFE" w:rsidRPr="009E2749" w:rsidRDefault="00FB6FFE" w:rsidP="00FB6FFE">
      <w:pPr>
        <w:spacing w:after="0" w:line="240" w:lineRule="auto"/>
        <w:jc w:val="both"/>
        <w:rPr>
          <w:rFonts w:ascii="Times New Roman" w:hAnsi="Times New Roman"/>
        </w:rPr>
      </w:pPr>
      <w:r w:rsidRPr="009E2749">
        <w:rPr>
          <w:rFonts w:ascii="Times New Roman" w:hAnsi="Times New Roman"/>
        </w:rPr>
        <w:t>Pretendents</w:t>
      </w:r>
      <w:r w:rsidRPr="009E2749">
        <w:rPr>
          <w:rFonts w:ascii="Times New Roman" w:hAnsi="Times New Roman"/>
          <w:i/>
          <w:iCs/>
        </w:rPr>
        <w:t>(nosaukums, reģistrācijas numurs)</w:t>
      </w:r>
      <w:r w:rsidRPr="009E2749">
        <w:rPr>
          <w:rFonts w:ascii="Times New Roman" w:hAnsi="Times New Roman"/>
        </w:rPr>
        <w:t xml:space="preserve"> tā </w:t>
      </w:r>
      <w:r w:rsidRPr="009E2749">
        <w:rPr>
          <w:rFonts w:ascii="Times New Roman" w:hAnsi="Times New Roman"/>
          <w:i/>
          <w:iCs/>
        </w:rPr>
        <w:t>(amats, vārds, uzvārds)</w:t>
      </w:r>
      <w:r w:rsidRPr="009E2749">
        <w:rPr>
          <w:rFonts w:ascii="Times New Roman" w:hAnsi="Times New Roman"/>
        </w:rPr>
        <w:t xml:space="preserve"> personā iesniedz savu Finanšu piedāvājumu Iepirkuma procedūrai</w:t>
      </w:r>
      <w:r>
        <w:rPr>
          <w:rFonts w:ascii="Times New Roman" w:hAnsi="Times New Roman"/>
        </w:rPr>
        <w:t xml:space="preserve"> </w:t>
      </w:r>
      <w:r w:rsidRPr="009E2749">
        <w:rPr>
          <w:rFonts w:ascii="Times New Roman" w:hAnsi="Times New Roman"/>
        </w:rPr>
        <w:t>„</w:t>
      </w:r>
      <w:r>
        <w:rPr>
          <w:rFonts w:ascii="Times New Roman" w:hAnsi="Times New Roman"/>
        </w:rPr>
        <w:t>Mobilās iekārtas jahtu radīto sadzīves un sateču ūdeņu savākšanai piegāde</w:t>
      </w:r>
      <w:r w:rsidRPr="009E2749">
        <w:rPr>
          <w:rFonts w:ascii="Times New Roman" w:hAnsi="Times New Roman"/>
        </w:rPr>
        <w:t xml:space="preserve">” (iepirkuma identifikācijas </w:t>
      </w:r>
      <w:proofErr w:type="spellStart"/>
      <w:r w:rsidRPr="009E2749">
        <w:rPr>
          <w:rFonts w:ascii="Times New Roman" w:hAnsi="Times New Roman"/>
        </w:rPr>
        <w:t>Nr.</w:t>
      </w:r>
      <w:r>
        <w:rPr>
          <w:rFonts w:ascii="Times New Roman" w:eastAsia="Times New Roman" w:hAnsi="Times New Roman"/>
        </w:rPr>
        <w:t>SOP</w:t>
      </w:r>
      <w:proofErr w:type="spellEnd"/>
      <w:r>
        <w:rPr>
          <w:rFonts w:ascii="Times New Roman" w:eastAsia="Times New Roman" w:hAnsi="Times New Roman"/>
        </w:rPr>
        <w:t xml:space="preserve"> 2019/02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r w:rsidRPr="009E2749">
        <w:rPr>
          <w:rFonts w:ascii="Times New Roman" w:hAnsi="Times New Roman"/>
        </w:rPr>
        <w:t>), ir iepazinie</w:t>
      </w:r>
      <w:r>
        <w:rPr>
          <w:rFonts w:ascii="Times New Roman" w:hAnsi="Times New Roman"/>
        </w:rPr>
        <w:t>s un</w:t>
      </w:r>
      <w:r w:rsidRPr="009E2749">
        <w:rPr>
          <w:rFonts w:ascii="Times New Roman" w:hAnsi="Times New Roman"/>
        </w:rPr>
        <w:t xml:space="preserve"> izprot Finanšu piedāvājuma sagatavošanas nosacījumus</w:t>
      </w:r>
      <w:r>
        <w:rPr>
          <w:rFonts w:ascii="Times New Roman" w:hAnsi="Times New Roman"/>
        </w:rPr>
        <w:t>,</w:t>
      </w:r>
      <w:r w:rsidRPr="009E2749">
        <w:rPr>
          <w:rFonts w:ascii="Times New Roman" w:hAnsi="Times New Roman"/>
        </w:rPr>
        <w:t xml:space="preserve"> un piedāvā: </w:t>
      </w:r>
    </w:p>
    <w:p w:rsidR="00FB6FFE" w:rsidRDefault="00FB6FFE" w:rsidP="00FB6FFE">
      <w:pPr>
        <w:spacing w:after="0" w:line="240" w:lineRule="auto"/>
        <w:jc w:val="center"/>
        <w:rPr>
          <w:rFonts w:ascii="Times New Roman" w:hAnsi="Times New Roman"/>
          <w:b/>
          <w:bCs/>
          <w:caps/>
          <w:color w:val="00000A"/>
        </w:rPr>
      </w:pPr>
    </w:p>
    <w:tbl>
      <w:tblPr>
        <w:tblW w:w="10054" w:type="dxa"/>
        <w:tblInd w:w="119" w:type="dxa"/>
        <w:shd w:val="clear" w:color="auto" w:fill="70AD47" w:themeFill="accent6"/>
        <w:tblLook w:val="04A0" w:firstRow="1" w:lastRow="0" w:firstColumn="1" w:lastColumn="0" w:noHBand="0" w:noVBand="1"/>
      </w:tblPr>
      <w:tblGrid>
        <w:gridCol w:w="938"/>
        <w:gridCol w:w="3148"/>
        <w:gridCol w:w="1066"/>
        <w:gridCol w:w="791"/>
        <w:gridCol w:w="1417"/>
        <w:gridCol w:w="2694"/>
      </w:tblGrid>
      <w:tr w:rsidR="00FB6FFE" w:rsidRPr="00A770BF" w:rsidTr="00D27FF1">
        <w:trPr>
          <w:trHeight w:val="315"/>
        </w:trPr>
        <w:tc>
          <w:tcPr>
            <w:tcW w:w="93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FB6FFE" w:rsidRPr="00826F73" w:rsidRDefault="00FB6FFE" w:rsidP="00D27FF1">
            <w:pPr>
              <w:spacing w:after="0" w:line="240" w:lineRule="auto"/>
              <w:jc w:val="center"/>
              <w:rPr>
                <w:rFonts w:ascii="Times New Roman" w:hAnsi="Times New Roman"/>
                <w:b/>
              </w:rPr>
            </w:pPr>
            <w:r w:rsidRPr="00826F73">
              <w:rPr>
                <w:rFonts w:ascii="Times New Roman" w:hAnsi="Times New Roman"/>
                <w:b/>
              </w:rPr>
              <w:t> </w:t>
            </w:r>
            <w:proofErr w:type="spellStart"/>
            <w:r w:rsidRPr="00826F73">
              <w:rPr>
                <w:rFonts w:ascii="Times New Roman" w:hAnsi="Times New Roman"/>
                <w:b/>
              </w:rPr>
              <w:t>Nr.p.k</w:t>
            </w:r>
            <w:proofErr w:type="spellEnd"/>
            <w:r w:rsidRPr="00826F73">
              <w:rPr>
                <w:rFonts w:ascii="Times New Roman" w:hAnsi="Times New Roman"/>
                <w:b/>
              </w:rPr>
              <w:t>.</w:t>
            </w:r>
          </w:p>
        </w:tc>
        <w:tc>
          <w:tcPr>
            <w:tcW w:w="3148"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FB6FFE" w:rsidRPr="00826F73" w:rsidRDefault="00FB6FFE" w:rsidP="00D27FF1">
            <w:pPr>
              <w:spacing w:after="0" w:line="240" w:lineRule="auto"/>
              <w:jc w:val="center"/>
              <w:rPr>
                <w:rFonts w:ascii="Times New Roman" w:hAnsi="Times New Roman"/>
                <w:b/>
                <w:bCs/>
                <w:iCs/>
              </w:rPr>
            </w:pPr>
            <w:r w:rsidRPr="00826F73">
              <w:rPr>
                <w:rFonts w:ascii="Times New Roman" w:hAnsi="Times New Roman"/>
                <w:b/>
              </w:rPr>
              <w:t>Nosaukums</w:t>
            </w:r>
          </w:p>
        </w:tc>
        <w:tc>
          <w:tcPr>
            <w:tcW w:w="106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FB6FFE" w:rsidRPr="00826F73" w:rsidRDefault="00FB6FFE" w:rsidP="00D27FF1">
            <w:pPr>
              <w:spacing w:after="0" w:line="240" w:lineRule="auto"/>
              <w:jc w:val="center"/>
              <w:rPr>
                <w:rFonts w:ascii="Times New Roman" w:hAnsi="Times New Roman"/>
                <w:b/>
              </w:rPr>
            </w:pPr>
            <w:proofErr w:type="spellStart"/>
            <w:r w:rsidRPr="00826F73">
              <w:rPr>
                <w:rFonts w:ascii="Times New Roman" w:hAnsi="Times New Roman"/>
                <w:b/>
              </w:rPr>
              <w:t>Mērvien</w:t>
            </w:r>
            <w:proofErr w:type="spellEnd"/>
            <w:r w:rsidRPr="00826F73">
              <w:rPr>
                <w:rFonts w:ascii="Times New Roman" w:hAnsi="Times New Roman"/>
                <w:b/>
              </w:rPr>
              <w:t>.</w:t>
            </w:r>
          </w:p>
        </w:tc>
        <w:tc>
          <w:tcPr>
            <w:tcW w:w="791"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FB6FFE" w:rsidRPr="00826F73" w:rsidRDefault="00FB6FFE" w:rsidP="00D27FF1">
            <w:pPr>
              <w:spacing w:after="0" w:line="240" w:lineRule="auto"/>
              <w:jc w:val="center"/>
              <w:rPr>
                <w:rFonts w:ascii="Times New Roman" w:hAnsi="Times New Roman"/>
                <w:b/>
              </w:rPr>
            </w:pPr>
            <w:r w:rsidRPr="00826F73">
              <w:rPr>
                <w:rFonts w:ascii="Times New Roman" w:hAnsi="Times New Roman"/>
                <w:b/>
              </w:rPr>
              <w:t>Skaits</w:t>
            </w:r>
          </w:p>
        </w:tc>
        <w:tc>
          <w:tcPr>
            <w:tcW w:w="141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FB6FFE" w:rsidRPr="00826F73" w:rsidRDefault="00FB6FFE" w:rsidP="00D27FF1">
            <w:pPr>
              <w:spacing w:after="0" w:line="240" w:lineRule="auto"/>
              <w:jc w:val="center"/>
              <w:rPr>
                <w:rFonts w:ascii="Times New Roman" w:hAnsi="Times New Roman"/>
                <w:b/>
              </w:rPr>
            </w:pPr>
            <w:r w:rsidRPr="00826F73">
              <w:rPr>
                <w:rFonts w:ascii="Times New Roman" w:hAnsi="Times New Roman"/>
                <w:b/>
              </w:rPr>
              <w:t>Vienības cena</w:t>
            </w:r>
          </w:p>
        </w:tc>
        <w:tc>
          <w:tcPr>
            <w:tcW w:w="2694"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FB6FFE" w:rsidRPr="00826F73" w:rsidRDefault="00FB6FFE" w:rsidP="00D27FF1">
            <w:pPr>
              <w:spacing w:after="0" w:line="240" w:lineRule="auto"/>
              <w:jc w:val="center"/>
              <w:rPr>
                <w:rFonts w:ascii="Times New Roman" w:hAnsi="Times New Roman"/>
                <w:b/>
              </w:rPr>
            </w:pPr>
            <w:r w:rsidRPr="00826F73">
              <w:rPr>
                <w:rFonts w:ascii="Times New Roman" w:hAnsi="Times New Roman"/>
                <w:b/>
              </w:rPr>
              <w:t>Kopā</w:t>
            </w:r>
          </w:p>
        </w:tc>
      </w:tr>
      <w:tr w:rsidR="00FB6FFE" w:rsidRPr="00A770BF" w:rsidTr="00D27FF1">
        <w:trPr>
          <w:trHeight w:val="300"/>
        </w:trPr>
        <w:tc>
          <w:tcPr>
            <w:tcW w:w="9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B6FFE" w:rsidRPr="00826F73" w:rsidRDefault="00FB6FFE" w:rsidP="00D27FF1">
            <w:pPr>
              <w:spacing w:after="0" w:line="240" w:lineRule="auto"/>
              <w:jc w:val="center"/>
              <w:rPr>
                <w:rFonts w:ascii="Times New Roman" w:hAnsi="Times New Roman"/>
                <w:b/>
              </w:rPr>
            </w:pPr>
            <w:r w:rsidRPr="00826F73">
              <w:rPr>
                <w:rFonts w:ascii="Times New Roman" w:hAnsi="Times New Roman"/>
                <w:b/>
              </w:rPr>
              <w:t>1</w:t>
            </w:r>
          </w:p>
        </w:tc>
        <w:tc>
          <w:tcPr>
            <w:tcW w:w="3148" w:type="dxa"/>
            <w:tcBorders>
              <w:top w:val="single" w:sz="4" w:space="0" w:color="auto"/>
              <w:left w:val="single" w:sz="8" w:space="0" w:color="auto"/>
              <w:bottom w:val="single" w:sz="4" w:space="0" w:color="auto"/>
              <w:right w:val="single" w:sz="8" w:space="0" w:color="auto"/>
            </w:tcBorders>
            <w:shd w:val="clear" w:color="auto" w:fill="auto"/>
            <w:hideMark/>
          </w:tcPr>
          <w:p w:rsidR="00FB6FFE" w:rsidRPr="00826F73" w:rsidRDefault="00FB6FFE" w:rsidP="00D27FF1">
            <w:pPr>
              <w:spacing w:after="0" w:line="240" w:lineRule="auto"/>
              <w:rPr>
                <w:rFonts w:ascii="Times New Roman" w:hAnsi="Times New Roman"/>
                <w:b/>
              </w:rPr>
            </w:pPr>
            <w:r w:rsidRPr="00826F73">
              <w:rPr>
                <w:rFonts w:ascii="Times New Roman" w:hAnsi="Times New Roman"/>
                <w:b/>
              </w:rPr>
              <w:t>Mobilā iekārta jahtu radīto sadzīves un sateču ūdeņu savākšanai piegāde, apmācība</w:t>
            </w:r>
          </w:p>
        </w:tc>
        <w:tc>
          <w:tcPr>
            <w:tcW w:w="10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6FFE" w:rsidRPr="00826F73" w:rsidRDefault="00FB6FFE" w:rsidP="00D27FF1">
            <w:pPr>
              <w:spacing w:after="0" w:line="240" w:lineRule="auto"/>
              <w:jc w:val="center"/>
              <w:rPr>
                <w:rFonts w:ascii="Times New Roman" w:hAnsi="Times New Roman"/>
                <w:b/>
              </w:rPr>
            </w:pPr>
            <w:r w:rsidRPr="00826F73">
              <w:rPr>
                <w:rFonts w:ascii="Times New Roman" w:hAnsi="Times New Roman"/>
                <w:b/>
              </w:rPr>
              <w:t>Gab.</w:t>
            </w:r>
          </w:p>
        </w:tc>
        <w:tc>
          <w:tcPr>
            <w:tcW w:w="791" w:type="dxa"/>
            <w:tcBorders>
              <w:top w:val="single" w:sz="4" w:space="0" w:color="auto"/>
              <w:left w:val="single" w:sz="8" w:space="0" w:color="auto"/>
              <w:bottom w:val="single" w:sz="4" w:space="0" w:color="auto"/>
              <w:right w:val="single" w:sz="8" w:space="0" w:color="auto"/>
            </w:tcBorders>
            <w:shd w:val="clear" w:color="auto" w:fill="auto"/>
            <w:noWrap/>
            <w:vAlign w:val="center"/>
          </w:tcPr>
          <w:p w:rsidR="00FB6FFE" w:rsidRPr="00826F73" w:rsidRDefault="00FB6FFE" w:rsidP="00D27FF1">
            <w:pPr>
              <w:spacing w:after="0" w:line="240" w:lineRule="auto"/>
              <w:jc w:val="center"/>
              <w:rPr>
                <w:rFonts w:ascii="Times New Roman" w:hAnsi="Times New Roman"/>
                <w:b/>
              </w:rPr>
            </w:pPr>
            <w:r>
              <w:rPr>
                <w:rFonts w:ascii="Times New Roman" w:hAnsi="Times New Roman"/>
                <w:b/>
              </w:rPr>
              <w:t>2</w:t>
            </w:r>
          </w:p>
        </w:tc>
        <w:tc>
          <w:tcPr>
            <w:tcW w:w="14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B6FFE" w:rsidRPr="00826F73" w:rsidRDefault="00FB6FFE" w:rsidP="00D27FF1">
            <w:pPr>
              <w:spacing w:after="0" w:line="240" w:lineRule="auto"/>
              <w:rPr>
                <w:rFonts w:ascii="Times New Roman" w:hAnsi="Times New Roman"/>
                <w:b/>
              </w:rPr>
            </w:pPr>
            <w:r w:rsidRPr="00826F73">
              <w:rPr>
                <w:rFonts w:ascii="Times New Roman" w:hAnsi="Times New Roman"/>
                <w:b/>
              </w:rPr>
              <w:t> </w:t>
            </w:r>
          </w:p>
        </w:tc>
        <w:tc>
          <w:tcPr>
            <w:tcW w:w="269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B6FFE" w:rsidRPr="00826F73" w:rsidRDefault="00FB6FFE" w:rsidP="00D27FF1">
            <w:pPr>
              <w:spacing w:after="0" w:line="240" w:lineRule="auto"/>
              <w:rPr>
                <w:rFonts w:ascii="Times New Roman" w:hAnsi="Times New Roman"/>
                <w:b/>
              </w:rPr>
            </w:pPr>
            <w:r w:rsidRPr="00826F73">
              <w:rPr>
                <w:rFonts w:ascii="Times New Roman" w:hAnsi="Times New Roman"/>
                <w:b/>
              </w:rPr>
              <w:t> </w:t>
            </w:r>
          </w:p>
        </w:tc>
      </w:tr>
      <w:tr w:rsidR="00FB6FFE" w:rsidRPr="00C5119A" w:rsidTr="00D27FF1">
        <w:trPr>
          <w:trHeight w:val="315"/>
        </w:trPr>
        <w:tc>
          <w:tcPr>
            <w:tcW w:w="7360" w:type="dxa"/>
            <w:gridSpan w:val="5"/>
            <w:tcBorders>
              <w:top w:val="nil"/>
              <w:left w:val="single" w:sz="4" w:space="0" w:color="auto"/>
              <w:bottom w:val="single" w:sz="8" w:space="0" w:color="auto"/>
              <w:right w:val="single" w:sz="4" w:space="0" w:color="auto"/>
            </w:tcBorders>
            <w:shd w:val="clear" w:color="auto" w:fill="auto"/>
            <w:noWrap/>
            <w:vAlign w:val="bottom"/>
          </w:tcPr>
          <w:p w:rsidR="00FB6FFE" w:rsidRPr="00826F73" w:rsidRDefault="00FB6FFE" w:rsidP="00D27FF1">
            <w:pPr>
              <w:spacing w:after="0" w:line="240" w:lineRule="auto"/>
              <w:rPr>
                <w:rFonts w:ascii="Times New Roman" w:hAnsi="Times New Roman"/>
                <w:b/>
              </w:rPr>
            </w:pPr>
            <w:r w:rsidRPr="00826F73">
              <w:rPr>
                <w:rFonts w:ascii="Times New Roman" w:hAnsi="Times New Roman"/>
                <w:b/>
              </w:rPr>
              <w:t>21% % PVN summa</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FFE" w:rsidRPr="00826F73" w:rsidRDefault="00FB6FFE" w:rsidP="00D27FF1">
            <w:pPr>
              <w:spacing w:after="0" w:line="240" w:lineRule="auto"/>
              <w:rPr>
                <w:rFonts w:ascii="Times New Roman" w:hAnsi="Times New Roman"/>
                <w:b/>
              </w:rPr>
            </w:pPr>
          </w:p>
        </w:tc>
      </w:tr>
      <w:tr w:rsidR="00FB6FFE" w:rsidRPr="00C5119A" w:rsidTr="00D27FF1">
        <w:trPr>
          <w:trHeight w:val="315"/>
        </w:trPr>
        <w:tc>
          <w:tcPr>
            <w:tcW w:w="7360" w:type="dxa"/>
            <w:gridSpan w:val="5"/>
            <w:tcBorders>
              <w:top w:val="nil"/>
              <w:left w:val="single" w:sz="4" w:space="0" w:color="auto"/>
              <w:bottom w:val="single" w:sz="4" w:space="0" w:color="auto"/>
              <w:right w:val="single" w:sz="4" w:space="0" w:color="auto"/>
            </w:tcBorders>
            <w:shd w:val="clear" w:color="auto" w:fill="auto"/>
            <w:noWrap/>
            <w:vAlign w:val="bottom"/>
          </w:tcPr>
          <w:p w:rsidR="00FB6FFE" w:rsidRPr="00826F73" w:rsidRDefault="00FB6FFE" w:rsidP="00D27FF1">
            <w:pPr>
              <w:spacing w:after="0" w:line="240" w:lineRule="auto"/>
              <w:rPr>
                <w:rFonts w:ascii="Times New Roman" w:hAnsi="Times New Roman"/>
                <w:b/>
              </w:rPr>
            </w:pPr>
            <w:r w:rsidRPr="00826F73">
              <w:rPr>
                <w:rFonts w:ascii="Times New Roman" w:hAnsi="Times New Roman"/>
                <w:b/>
              </w:rPr>
              <w:t>Kopā ( cena ar PVN)</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FFE" w:rsidRPr="00826F73" w:rsidRDefault="00FB6FFE" w:rsidP="00D27FF1">
            <w:pPr>
              <w:spacing w:after="0" w:line="240" w:lineRule="auto"/>
              <w:rPr>
                <w:rFonts w:ascii="Times New Roman" w:hAnsi="Times New Roman"/>
                <w:b/>
              </w:rPr>
            </w:pPr>
          </w:p>
        </w:tc>
      </w:tr>
    </w:tbl>
    <w:p w:rsidR="00FB6FFE" w:rsidRDefault="00FB6FFE" w:rsidP="00FB6FFE">
      <w:pPr>
        <w:spacing w:after="0" w:line="240" w:lineRule="auto"/>
        <w:jc w:val="center"/>
        <w:rPr>
          <w:rFonts w:ascii="Times New Roman" w:hAnsi="Times New Roman"/>
          <w:b/>
          <w:bCs/>
          <w:caps/>
          <w:color w:val="00000A"/>
        </w:rPr>
      </w:pPr>
    </w:p>
    <w:p w:rsidR="00FB6FFE" w:rsidRPr="009E2749" w:rsidRDefault="00FB6FFE" w:rsidP="00FB6FFE">
      <w:pPr>
        <w:spacing w:after="0" w:line="240" w:lineRule="auto"/>
        <w:rPr>
          <w:rFonts w:ascii="Times New Roman" w:hAnsi="Times New Roman"/>
        </w:rPr>
      </w:pPr>
      <w:r w:rsidRPr="009E2749">
        <w:rPr>
          <w:rFonts w:ascii="Times New Roman" w:hAnsi="Times New Roman"/>
        </w:rPr>
        <w:t>Pretendenta piedāvātā līgumcena ir EUR, bez PVN (vārdiem):______________________________________________________________________________________________________________________________</w:t>
      </w:r>
    </w:p>
    <w:p w:rsidR="00FB6FFE" w:rsidRPr="009E2749" w:rsidRDefault="00FB6FFE" w:rsidP="00FB6FFE">
      <w:pPr>
        <w:spacing w:after="0" w:line="240" w:lineRule="auto"/>
        <w:rPr>
          <w:rFonts w:ascii="Times New Roman" w:hAnsi="Times New Roman"/>
        </w:rPr>
      </w:pPr>
    </w:p>
    <w:p w:rsidR="00FB6FFE" w:rsidRDefault="00FB6FFE" w:rsidP="00FB6FFE">
      <w:pPr>
        <w:spacing w:after="0" w:line="240" w:lineRule="auto"/>
        <w:jc w:val="both"/>
        <w:rPr>
          <w:rFonts w:ascii="Times New Roman" w:hAnsi="Times New Roman"/>
        </w:rPr>
      </w:pPr>
      <w:r w:rsidRPr="009E2749">
        <w:rPr>
          <w:rFonts w:ascii="Times New Roman" w:hAnsi="Times New Roman"/>
        </w:rPr>
        <w:t xml:space="preserve">Apliecinām, ka finanšu piedāvājumā ievērtēti visi </w:t>
      </w:r>
      <w:r>
        <w:rPr>
          <w:rFonts w:ascii="Times New Roman" w:hAnsi="Times New Roman"/>
        </w:rPr>
        <w:t xml:space="preserve">piegādes </w:t>
      </w:r>
      <w:r w:rsidRPr="009E2749">
        <w:rPr>
          <w:rFonts w:ascii="Times New Roman" w:hAnsi="Times New Roman"/>
        </w:rPr>
        <w:t xml:space="preserve">veikšanai nepieciešamie materiāli, algas un mehānismi, kā arī izdevumi, kas nav minēti, bet bez kuriem nebūtu iespējams izpildīt līgumu un atbilstoši spēkā esošiem normatīvajiem aktiem pilnā apmērā. </w:t>
      </w:r>
    </w:p>
    <w:p w:rsidR="00FB6FFE" w:rsidRDefault="00FB6FFE" w:rsidP="00FB6FFE">
      <w:pPr>
        <w:spacing w:after="0" w:line="240" w:lineRule="auto"/>
        <w:jc w:val="both"/>
        <w:rPr>
          <w:rFonts w:ascii="Times New Roman" w:hAnsi="Times New Roman"/>
        </w:rPr>
      </w:pPr>
    </w:p>
    <w:p w:rsidR="00FB6FFE" w:rsidRPr="009E2749" w:rsidRDefault="00FB6FFE" w:rsidP="00FB6FFE">
      <w:pPr>
        <w:spacing w:after="0" w:line="240" w:lineRule="auto"/>
        <w:jc w:val="both"/>
        <w:rPr>
          <w:rFonts w:ascii="Times New Roman" w:hAnsi="Times New Roman"/>
        </w:rPr>
      </w:pPr>
    </w:p>
    <w:p w:rsidR="00FB6FFE" w:rsidRPr="005B0B06" w:rsidRDefault="00FB6FFE" w:rsidP="00FB6FFE">
      <w:pPr>
        <w:spacing w:after="0"/>
      </w:pPr>
      <w:r w:rsidRPr="005B0B06">
        <w:t>______________________________________________________________</w:t>
      </w:r>
    </w:p>
    <w:p w:rsidR="00FB6FFE" w:rsidRDefault="00FB6FFE" w:rsidP="00FB6FFE">
      <w:pPr>
        <w:spacing w:after="0"/>
        <w:rPr>
          <w:rFonts w:ascii="Times New Roman" w:hAnsi="Times New Roman"/>
        </w:rPr>
      </w:pPr>
      <w:r>
        <w:rPr>
          <w:rFonts w:ascii="Times New Roman" w:hAnsi="Times New Roman"/>
        </w:rPr>
        <w:t>Pretendenta</w:t>
      </w:r>
      <w:r w:rsidRPr="008343F0">
        <w:rPr>
          <w:rFonts w:ascii="Times New Roman" w:hAnsi="Times New Roman"/>
        </w:rPr>
        <w:t xml:space="preserve"> /</w:t>
      </w:r>
      <w:r>
        <w:rPr>
          <w:rFonts w:ascii="Times New Roman" w:hAnsi="Times New Roman"/>
        </w:rPr>
        <w:t>pretendenta</w:t>
      </w:r>
      <w:r w:rsidRPr="008343F0">
        <w:rPr>
          <w:rFonts w:ascii="Times New Roman" w:hAnsi="Times New Roman"/>
        </w:rPr>
        <w:t xml:space="preserve"> </w:t>
      </w:r>
      <w:r>
        <w:rPr>
          <w:rFonts w:ascii="Times New Roman" w:hAnsi="Times New Roman"/>
        </w:rPr>
        <w:t>pilnvarotās personas</w:t>
      </w:r>
      <w:r w:rsidRPr="008343F0">
        <w:rPr>
          <w:rFonts w:ascii="Times New Roman" w:hAnsi="Times New Roman"/>
        </w:rPr>
        <w:t xml:space="preserve"> vārds, uzvārds, paraksts, ieņemamais amats/ </w:t>
      </w:r>
    </w:p>
    <w:p w:rsidR="00FB6FFE" w:rsidRPr="008343F0" w:rsidRDefault="00FB6FFE" w:rsidP="00FB6FFE">
      <w:pPr>
        <w:spacing w:after="0"/>
        <w:rPr>
          <w:rFonts w:ascii="Times New Roman" w:hAnsi="Times New Roman"/>
        </w:rPr>
      </w:pPr>
    </w:p>
    <w:p w:rsidR="00FB6FFE" w:rsidRPr="009E2749" w:rsidRDefault="00FB6FFE" w:rsidP="00FB6FFE">
      <w:pPr>
        <w:spacing w:after="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FB6FFE" w:rsidRPr="009E2749" w:rsidRDefault="00FB6FFE" w:rsidP="00FB6FFE">
      <w:pPr>
        <w:spacing w:after="0" w:line="240" w:lineRule="auto"/>
        <w:rPr>
          <w:rFonts w:ascii="Times New Roman" w:hAnsi="Times New Roman"/>
        </w:rPr>
      </w:pPr>
      <w:r w:rsidRPr="009E2749">
        <w:rPr>
          <w:rFonts w:ascii="Times New Roman" w:hAnsi="Times New Roman"/>
        </w:rPr>
        <w:t xml:space="preserve">/sagatavošanas vieta/  </w:t>
      </w:r>
    </w:p>
    <w:p w:rsidR="00FB6FFE" w:rsidRDefault="00FB6FFE" w:rsidP="00FB6FFE">
      <w:pPr>
        <w:spacing w:after="0" w:line="240" w:lineRule="auto"/>
        <w:rPr>
          <w:rFonts w:ascii="Times New Roman" w:hAnsi="Times New Roman"/>
        </w:rPr>
      </w:pPr>
    </w:p>
    <w:p w:rsidR="00FB6FFE" w:rsidRDefault="00FB6FFE" w:rsidP="00FB6FFE">
      <w:pPr>
        <w:spacing w:after="0" w:line="240" w:lineRule="auto"/>
        <w:rPr>
          <w:rFonts w:ascii="Times New Roman" w:hAnsi="Times New Roman"/>
        </w:rPr>
      </w:pPr>
      <w:bookmarkStart w:id="1" w:name="_GoBack"/>
      <w:bookmarkEnd w:id="1"/>
    </w:p>
    <w:sectPr w:rsidR="00FB6FFE" w:rsidSect="00FB6FFE">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D05" w:rsidRDefault="00AE6D05" w:rsidP="00FB6FFE">
      <w:pPr>
        <w:spacing w:after="0" w:line="240" w:lineRule="auto"/>
      </w:pPr>
      <w:r>
        <w:separator/>
      </w:r>
    </w:p>
  </w:endnote>
  <w:endnote w:type="continuationSeparator" w:id="0">
    <w:p w:rsidR="00AE6D05" w:rsidRDefault="00AE6D05" w:rsidP="00FB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New Roman Italic">
    <w:altName w:val="Dutch T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FE" w:rsidRDefault="00FB6FFE">
    <w:pPr>
      <w:pStyle w:val="Footer"/>
      <w:jc w:val="right"/>
    </w:pPr>
    <w:r w:rsidRPr="0060396F">
      <w:fldChar w:fldCharType="begin"/>
    </w:r>
    <w:r w:rsidRPr="0060396F">
      <w:instrText xml:space="preserve"> PAGE   \* MERGEFORMAT </w:instrText>
    </w:r>
    <w:r w:rsidRPr="0060396F">
      <w:fldChar w:fldCharType="separate"/>
    </w:r>
    <w:r w:rsidR="006215E0">
      <w:rPr>
        <w:noProof/>
      </w:rPr>
      <w:t>11</w:t>
    </w:r>
    <w:r w:rsidRPr="0060396F">
      <w:fldChar w:fldCharType="end"/>
    </w:r>
  </w:p>
  <w:p w:rsidR="00FB6FFE" w:rsidRDefault="00FB6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D05" w:rsidRDefault="00AE6D05" w:rsidP="00FB6FFE">
      <w:pPr>
        <w:spacing w:after="0" w:line="240" w:lineRule="auto"/>
      </w:pPr>
      <w:r>
        <w:separator/>
      </w:r>
    </w:p>
  </w:footnote>
  <w:footnote w:type="continuationSeparator" w:id="0">
    <w:p w:rsidR="00AE6D05" w:rsidRDefault="00AE6D05" w:rsidP="00FB6FFE">
      <w:pPr>
        <w:spacing w:after="0" w:line="240" w:lineRule="auto"/>
      </w:pPr>
      <w:r>
        <w:continuationSeparator/>
      </w:r>
    </w:p>
  </w:footnote>
  <w:footnote w:id="1">
    <w:p w:rsidR="00FB6FFE" w:rsidRPr="00061123" w:rsidRDefault="00FB6FFE" w:rsidP="00FB6FFE">
      <w:pPr>
        <w:pStyle w:val="FootnoteText"/>
        <w:rPr>
          <w:lang w:val="lv-LV"/>
        </w:rPr>
      </w:pPr>
      <w:r>
        <w:rPr>
          <w:rStyle w:val="FootnoteReference"/>
        </w:rPr>
        <w:footnoteRef/>
      </w:r>
      <w:r>
        <w:t xml:space="preserve"> </w:t>
      </w:r>
      <w:r w:rsidRPr="00061123">
        <w:rPr>
          <w:rFonts w:ascii="Times New Roman" w:hAnsi="Times New Roman"/>
          <w:lang w:val="lv-LV"/>
        </w:rPr>
        <w:t>Ne mazāk kā 24 mēneši</w:t>
      </w:r>
    </w:p>
  </w:footnote>
  <w:footnote w:id="2">
    <w:p w:rsidR="00FB6FFE" w:rsidRPr="00FB0ED3" w:rsidRDefault="00FB6FFE" w:rsidP="00FB6FFE">
      <w:pPr>
        <w:pStyle w:val="FootnoteText"/>
      </w:pPr>
      <w:r w:rsidRPr="00FB0ED3">
        <w:rPr>
          <w:rStyle w:val="FootnoteReference"/>
        </w:rPr>
        <w:footnoteRef/>
      </w:r>
      <w:r w:rsidRPr="00FB0ED3">
        <w:t xml:space="preserve"> </w:t>
      </w:r>
      <w:r w:rsidRPr="00061123">
        <w:rPr>
          <w:rFonts w:ascii="Times New Roman" w:hAnsi="Times New Roman"/>
        </w:rPr>
        <w:t>Aizpilda Pretendents.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FE" w:rsidRDefault="00FB6FFE">
    <w:pPr>
      <w:pStyle w:val="Header"/>
    </w:pPr>
    <w:r w:rsidRPr="00F2419C">
      <w:rPr>
        <w:noProof/>
        <w:lang w:eastAsia="lv-LV"/>
      </w:rPr>
      <w:drawing>
        <wp:inline distT="0" distB="0" distL="0" distR="0">
          <wp:extent cx="1847850" cy="790575"/>
          <wp:effectExtent l="0" t="0" r="0" b="9525"/>
          <wp:docPr id="1" name="Picture 1" descr="C:\Users\Ivo\Documents\PROJEKTI\INTERREG 2014\EST_LAT ostas māja\interreg_Estonia-Latvia 2017 v2 no flag_full colour all 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o\Documents\PROJEKTI\INTERREG 2014\EST_LAT ostas māja\interreg_Estonia-Latvia 2017 v2 no flag_full colour all inclus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90575"/>
                  </a:xfrm>
                  <a:prstGeom prst="rect">
                    <a:avLst/>
                  </a:prstGeom>
                  <a:noFill/>
                  <a:ln>
                    <a:noFill/>
                  </a:ln>
                </pic:spPr>
              </pic:pic>
            </a:graphicData>
          </a:graphic>
        </wp:inline>
      </w:drawing>
    </w:r>
    <w:r w:rsidRPr="00F2419C">
      <w:rPr>
        <w:noProof/>
        <w:lang w:eastAsia="lv-LV"/>
      </w:rPr>
      <w:drawing>
        <wp:inline distT="0" distB="0" distL="0" distR="0">
          <wp:extent cx="923925" cy="790575"/>
          <wp:effectExtent l="0" t="0" r="9525" b="9525"/>
          <wp:docPr id="2" name="Picture 2" descr="C:\Users\Ivo\Documents\PROJEKTI\INTERREG 2014\EST_LAT ostas māja\european union flag with text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o\Documents\PROJEKTI\INTERREG 2014\EST_LAT ostas māja\european union flag with text_full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 w15:restartNumberingAfterBreak="0">
    <w:nsid w:val="4CD017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FE"/>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215E0"/>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07B6E"/>
    <w:rsid w:val="00814B97"/>
    <w:rsid w:val="00821AA3"/>
    <w:rsid w:val="00823F52"/>
    <w:rsid w:val="0082581D"/>
    <w:rsid w:val="00835663"/>
    <w:rsid w:val="00835FDB"/>
    <w:rsid w:val="00837A33"/>
    <w:rsid w:val="00845F1F"/>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E6D05"/>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6FFE"/>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3C623-3EB9-4158-80B2-9307C0F4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F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FB6FFE"/>
    <w:pPr>
      <w:tabs>
        <w:tab w:val="center" w:pos="4153"/>
        <w:tab w:val="right" w:pos="8306"/>
      </w:tabs>
      <w:spacing w:after="0" w:line="240" w:lineRule="auto"/>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FB6FFE"/>
    <w:rPr>
      <w:rFonts w:ascii="Calibri" w:eastAsia="Calibri" w:hAnsi="Calibri" w:cs="Times New Roman"/>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unhideWhenUsed/>
    <w:rsid w:val="00FB6FFE"/>
    <w:pPr>
      <w:spacing w:after="0" w:line="240" w:lineRule="auto"/>
    </w:pPr>
    <w:rPr>
      <w:sz w:val="20"/>
      <w:szCs w:val="20"/>
      <w:lang w:val="x-none" w:eastAsia="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rsid w:val="00FB6FFE"/>
    <w:rPr>
      <w:rFonts w:ascii="Calibri" w:eastAsia="Calibri" w:hAnsi="Calibri" w:cs="Times New Roman"/>
      <w:sz w:val="20"/>
      <w:szCs w:val="20"/>
      <w:lang w:val="x-none" w:eastAsia="x-none"/>
    </w:rPr>
  </w:style>
  <w:style w:type="character" w:styleId="FootnoteReference">
    <w:name w:val="footnote reference"/>
    <w:aliases w:val="Footnote symbol"/>
    <w:uiPriority w:val="99"/>
    <w:rsid w:val="00FB6FFE"/>
    <w:rPr>
      <w:vertAlign w:val="superscript"/>
    </w:rPr>
  </w:style>
  <w:style w:type="table" w:styleId="TableGrid">
    <w:name w:val="Table Grid"/>
    <w:basedOn w:val="TableNormal"/>
    <w:uiPriority w:val="39"/>
    <w:rsid w:val="00FB6FFE"/>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p,H&amp;P List Paragraph,Normal bullet 2,Bullet list"/>
    <w:basedOn w:val="Normal"/>
    <w:link w:val="ListParagraphChar"/>
    <w:uiPriority w:val="34"/>
    <w:qFormat/>
    <w:rsid w:val="00FB6FFE"/>
    <w:pPr>
      <w:spacing w:after="160" w:line="259" w:lineRule="auto"/>
      <w:ind w:left="720"/>
      <w:contextualSpacing/>
    </w:pPr>
    <w:rPr>
      <w:rFonts w:ascii="Times New Roman" w:hAnsi="Times New Roman"/>
      <w:sz w:val="24"/>
      <w:lang w:val="x-none"/>
    </w:rPr>
  </w:style>
  <w:style w:type="character" w:customStyle="1" w:styleId="ListParagraphChar">
    <w:name w:val="List Paragraph Char"/>
    <w:aliases w:val="Strip Char,H&amp;P List Paragraph Char,Normal bullet 2 Char,Bullet list Char"/>
    <w:link w:val="ListParagraph"/>
    <w:uiPriority w:val="34"/>
    <w:locked/>
    <w:rsid w:val="00FB6FFE"/>
    <w:rPr>
      <w:rFonts w:ascii="Times New Roman" w:eastAsia="Calibri" w:hAnsi="Times New Roman" w:cs="Times New Roman"/>
      <w:sz w:val="24"/>
      <w:lang w:val="x-none"/>
    </w:rPr>
  </w:style>
  <w:style w:type="paragraph" w:styleId="Header">
    <w:name w:val="header"/>
    <w:basedOn w:val="Normal"/>
    <w:link w:val="HeaderChar"/>
    <w:uiPriority w:val="99"/>
    <w:unhideWhenUsed/>
    <w:rsid w:val="00FB6F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F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11017</Words>
  <Characters>6280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3</cp:revision>
  <dcterms:created xsi:type="dcterms:W3CDTF">2019-03-08T13:44:00Z</dcterms:created>
  <dcterms:modified xsi:type="dcterms:W3CDTF">2019-03-12T13:59:00Z</dcterms:modified>
</cp:coreProperties>
</file>