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81" w:rsidRPr="00D94BAB" w:rsidRDefault="00354681" w:rsidP="00354681">
      <w:pPr>
        <w:pStyle w:val="Punkts"/>
        <w:numPr>
          <w:ilvl w:val="0"/>
          <w:numId w:val="0"/>
        </w:numPr>
        <w:jc w:val="right"/>
        <w:rPr>
          <w:rFonts w:ascii="Times New Roman" w:hAnsi="Times New Roman"/>
          <w:sz w:val="22"/>
          <w:szCs w:val="22"/>
        </w:rPr>
      </w:pPr>
      <w:bookmarkStart w:id="0" w:name="_Toc451871864"/>
      <w:bookmarkStart w:id="1" w:name="_Toc452545748"/>
      <w:bookmarkStart w:id="2" w:name="_GoBack"/>
      <w:r w:rsidRPr="00D94BAB">
        <w:rPr>
          <w:rFonts w:ascii="Times New Roman" w:hAnsi="Times New Roman"/>
          <w:sz w:val="22"/>
          <w:szCs w:val="22"/>
        </w:rPr>
        <w:t xml:space="preserve">D3 pielikums: Veikto būvdarbu saraksta veidnes </w:t>
      </w:r>
      <w:r w:rsidRPr="00D94BAB">
        <w:rPr>
          <w:rFonts w:ascii="Times New Roman" w:hAnsi="Times New Roman"/>
          <w:sz w:val="22"/>
          <w:szCs w:val="22"/>
          <w:u w:val="single"/>
        </w:rPr>
        <w:t>paraugs</w:t>
      </w:r>
      <w:bookmarkEnd w:id="0"/>
      <w:bookmarkEnd w:id="1"/>
    </w:p>
    <w:bookmarkEnd w:id="2"/>
    <w:p w:rsidR="00354681" w:rsidRPr="00D94BAB" w:rsidRDefault="00354681" w:rsidP="00354681">
      <w:pPr>
        <w:pStyle w:val="Apakpunkts"/>
        <w:numPr>
          <w:ilvl w:val="0"/>
          <w:numId w:val="0"/>
        </w:numPr>
        <w:rPr>
          <w:rFonts w:ascii="Times New Roman" w:hAnsi="Times New Roman"/>
          <w:sz w:val="22"/>
          <w:szCs w:val="22"/>
          <w:highlight w:val="green"/>
        </w:rPr>
      </w:pPr>
    </w:p>
    <w:p w:rsidR="00354681" w:rsidRPr="00D94BAB" w:rsidRDefault="00354681" w:rsidP="00354681">
      <w:pPr>
        <w:pStyle w:val="Apakpunkts"/>
        <w:numPr>
          <w:ilvl w:val="0"/>
          <w:numId w:val="0"/>
        </w:numPr>
        <w:rPr>
          <w:rFonts w:ascii="Times New Roman" w:hAnsi="Times New Roman"/>
          <w:sz w:val="22"/>
          <w:szCs w:val="22"/>
          <w:highlight w:val="green"/>
        </w:rPr>
      </w:pPr>
    </w:p>
    <w:p w:rsidR="00354681" w:rsidRPr="00D94BAB" w:rsidRDefault="00354681" w:rsidP="00354681">
      <w:pPr>
        <w:jc w:val="center"/>
        <w:rPr>
          <w:b/>
          <w:sz w:val="22"/>
          <w:szCs w:val="22"/>
        </w:rPr>
      </w:pPr>
      <w:r w:rsidRPr="00D94BAB">
        <w:rPr>
          <w:b/>
          <w:sz w:val="22"/>
          <w:szCs w:val="22"/>
        </w:rPr>
        <w:t>VEIKTO BŪVDARBU SARAKSTS</w:t>
      </w:r>
    </w:p>
    <w:p w:rsidR="00354681" w:rsidRPr="00D94BAB" w:rsidRDefault="00354681" w:rsidP="00354681">
      <w:pPr>
        <w:pStyle w:val="BodyText"/>
        <w:spacing w:after="0"/>
        <w:ind w:left="0" w:firstLine="0"/>
        <w:rPr>
          <w:b/>
          <w:i/>
          <w:sz w:val="22"/>
          <w:szCs w:val="22"/>
        </w:rPr>
      </w:pPr>
      <w:r w:rsidRPr="00D94BAB">
        <w:rPr>
          <w:i/>
          <w:sz w:val="22"/>
          <w:szCs w:val="22"/>
        </w:rPr>
        <w:t xml:space="preserve">Veikto būvdarbu sarakstā Pretendents norāda tādu informāciju par veiktajiem būvdarbiem, kas apliecina </w:t>
      </w:r>
      <w:r w:rsidRPr="00DA1A66">
        <w:rPr>
          <w:i/>
          <w:sz w:val="22"/>
          <w:szCs w:val="22"/>
        </w:rPr>
        <w:t>Nolikuma 9.3.1.apakšpunktā prasīto pieredzi</w:t>
      </w:r>
      <w:r>
        <w:rPr>
          <w:i/>
          <w:sz w:val="22"/>
          <w:szCs w:val="22"/>
        </w:rPr>
        <w:t>.</w:t>
      </w:r>
    </w:p>
    <w:p w:rsidR="00354681" w:rsidRPr="00D94BAB" w:rsidRDefault="00354681" w:rsidP="00354681">
      <w:pPr>
        <w:pStyle w:val="BodyText"/>
        <w:spacing w:after="0"/>
        <w:jc w:val="center"/>
        <w:rPr>
          <w:b/>
          <w:sz w:val="22"/>
          <w:szCs w:val="22"/>
        </w:rPr>
      </w:pPr>
    </w:p>
    <w:tbl>
      <w:tblPr>
        <w:tblW w:w="102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280"/>
        <w:gridCol w:w="1365"/>
        <w:gridCol w:w="1915"/>
        <w:gridCol w:w="1365"/>
        <w:gridCol w:w="1781"/>
        <w:gridCol w:w="2087"/>
      </w:tblGrid>
      <w:tr w:rsidR="00354681" w:rsidRPr="00D94BAB" w:rsidTr="002171BA">
        <w:trPr>
          <w:cantSplit/>
          <w:trHeight w:hRule="exact" w:val="2515"/>
        </w:trPr>
        <w:tc>
          <w:tcPr>
            <w:tcW w:w="0" w:type="auto"/>
            <w:vAlign w:val="center"/>
          </w:tcPr>
          <w:p w:rsidR="00354681" w:rsidRPr="00D94BAB" w:rsidRDefault="00354681" w:rsidP="002171BA">
            <w:pPr>
              <w:pStyle w:val="BodyText"/>
              <w:spacing w:after="0"/>
              <w:jc w:val="center"/>
              <w:rPr>
                <w:b/>
                <w:sz w:val="22"/>
                <w:szCs w:val="22"/>
              </w:rPr>
            </w:pPr>
            <w:r w:rsidRPr="00D94BAB">
              <w:rPr>
                <w:b/>
                <w:sz w:val="22"/>
                <w:szCs w:val="22"/>
              </w:rPr>
              <w:t>Nr.</w:t>
            </w:r>
          </w:p>
          <w:p w:rsidR="00354681" w:rsidRPr="00D94BAB" w:rsidRDefault="00354681" w:rsidP="002171BA">
            <w:pPr>
              <w:pStyle w:val="BodyText"/>
              <w:spacing w:after="0"/>
              <w:jc w:val="center"/>
              <w:rPr>
                <w:b/>
                <w:sz w:val="22"/>
                <w:szCs w:val="22"/>
              </w:rPr>
            </w:pPr>
            <w:r w:rsidRPr="00D94BAB">
              <w:rPr>
                <w:b/>
                <w:sz w:val="22"/>
                <w:szCs w:val="22"/>
              </w:rPr>
              <w:t>p.k.</w:t>
            </w:r>
          </w:p>
        </w:tc>
        <w:tc>
          <w:tcPr>
            <w:tcW w:w="0" w:type="auto"/>
            <w:vAlign w:val="center"/>
          </w:tcPr>
          <w:p w:rsidR="00354681" w:rsidRPr="00E53C3A" w:rsidRDefault="00354681" w:rsidP="002171BA">
            <w:pPr>
              <w:pStyle w:val="BodyText"/>
              <w:ind w:left="0" w:firstLine="0"/>
              <w:jc w:val="center"/>
              <w:rPr>
                <w:b/>
                <w:sz w:val="22"/>
                <w:szCs w:val="22"/>
              </w:rPr>
            </w:pPr>
            <w:r w:rsidRPr="00E53C3A">
              <w:rPr>
                <w:b/>
                <w:sz w:val="22"/>
                <w:szCs w:val="22"/>
              </w:rPr>
              <w:t>Objekta nosaukums un adrese, objekta kopējās izmaksas</w:t>
            </w:r>
          </w:p>
          <w:p w:rsidR="00354681" w:rsidRPr="00D94BAB" w:rsidRDefault="00354681" w:rsidP="002171BA">
            <w:pPr>
              <w:pStyle w:val="BodyText"/>
              <w:spacing w:after="0"/>
              <w:ind w:left="0" w:firstLine="0"/>
              <w:jc w:val="center"/>
              <w:rPr>
                <w:b/>
                <w:sz w:val="22"/>
                <w:szCs w:val="22"/>
              </w:rPr>
            </w:pPr>
            <w:r w:rsidRPr="00E53C3A">
              <w:rPr>
                <w:b/>
                <w:sz w:val="22"/>
                <w:szCs w:val="22"/>
              </w:rPr>
              <w:t>EUR (neskaitot PVN)</w:t>
            </w:r>
          </w:p>
        </w:tc>
        <w:tc>
          <w:tcPr>
            <w:tcW w:w="0" w:type="auto"/>
            <w:vAlign w:val="center"/>
          </w:tcPr>
          <w:p w:rsidR="00354681" w:rsidRPr="00D94BAB" w:rsidRDefault="00354681" w:rsidP="002171BA">
            <w:pPr>
              <w:pStyle w:val="BodyText"/>
              <w:spacing w:after="0"/>
              <w:ind w:left="0" w:firstLine="0"/>
              <w:jc w:val="center"/>
              <w:rPr>
                <w:b/>
                <w:sz w:val="22"/>
                <w:szCs w:val="22"/>
              </w:rPr>
            </w:pPr>
            <w:r>
              <w:rPr>
                <w:b/>
                <w:sz w:val="22"/>
                <w:szCs w:val="22"/>
              </w:rPr>
              <w:t>Pretendenta veikto b</w:t>
            </w:r>
            <w:r w:rsidRPr="00D94BAB">
              <w:rPr>
                <w:b/>
                <w:sz w:val="22"/>
                <w:szCs w:val="22"/>
              </w:rPr>
              <w:t>ūvdarbu vērtība bez PVN (EUR)</w:t>
            </w:r>
          </w:p>
        </w:tc>
        <w:tc>
          <w:tcPr>
            <w:tcW w:w="717" w:type="dxa"/>
            <w:vAlign w:val="center"/>
          </w:tcPr>
          <w:p w:rsidR="00354681" w:rsidRPr="00D94BAB" w:rsidRDefault="00354681" w:rsidP="002171BA">
            <w:pPr>
              <w:pStyle w:val="BodyText"/>
              <w:spacing w:after="0"/>
              <w:ind w:left="-6" w:firstLine="6"/>
              <w:jc w:val="center"/>
              <w:rPr>
                <w:b/>
                <w:sz w:val="22"/>
                <w:szCs w:val="22"/>
              </w:rPr>
            </w:pPr>
            <w:r>
              <w:rPr>
                <w:b/>
                <w:sz w:val="22"/>
                <w:szCs w:val="22"/>
              </w:rPr>
              <w:t>Pretendenta b</w:t>
            </w:r>
            <w:r w:rsidRPr="00E53C3A">
              <w:rPr>
                <w:b/>
                <w:sz w:val="22"/>
                <w:szCs w:val="22"/>
              </w:rPr>
              <w:t>ūvdarbu izpildītāja statuss (ģenerāluzņēmējs, apakšuzņēmējs)</w:t>
            </w:r>
          </w:p>
        </w:tc>
        <w:tc>
          <w:tcPr>
            <w:tcW w:w="1711" w:type="dxa"/>
            <w:vAlign w:val="center"/>
          </w:tcPr>
          <w:p w:rsidR="00354681" w:rsidRPr="00D94BAB" w:rsidRDefault="00354681" w:rsidP="002171BA">
            <w:pPr>
              <w:pStyle w:val="BodyText"/>
              <w:spacing w:after="0"/>
              <w:ind w:left="0" w:firstLine="0"/>
              <w:jc w:val="center"/>
              <w:rPr>
                <w:b/>
                <w:sz w:val="22"/>
                <w:szCs w:val="22"/>
              </w:rPr>
            </w:pPr>
            <w:r>
              <w:rPr>
                <w:b/>
                <w:sz w:val="22"/>
                <w:szCs w:val="22"/>
              </w:rPr>
              <w:t>Pretendenta i</w:t>
            </w:r>
            <w:r w:rsidRPr="00E53C3A">
              <w:rPr>
                <w:b/>
                <w:sz w:val="22"/>
                <w:szCs w:val="22"/>
              </w:rPr>
              <w:t>zpildīto būvdarbu veids un apjoms</w:t>
            </w:r>
            <w:r>
              <w:rPr>
                <w:b/>
                <w:sz w:val="22"/>
                <w:szCs w:val="22"/>
              </w:rPr>
              <w:t xml:space="preserve"> </w:t>
            </w:r>
          </w:p>
        </w:tc>
        <w:tc>
          <w:tcPr>
            <w:tcW w:w="0" w:type="auto"/>
            <w:vAlign w:val="center"/>
          </w:tcPr>
          <w:p w:rsidR="00354681" w:rsidRPr="00D94BAB" w:rsidRDefault="00354681" w:rsidP="002171BA">
            <w:pPr>
              <w:pStyle w:val="BodyText"/>
              <w:spacing w:after="0"/>
              <w:ind w:left="0" w:firstLine="0"/>
              <w:jc w:val="center"/>
              <w:rPr>
                <w:b/>
                <w:sz w:val="22"/>
                <w:szCs w:val="22"/>
              </w:rPr>
            </w:pPr>
            <w:r>
              <w:rPr>
                <w:b/>
                <w:sz w:val="22"/>
                <w:szCs w:val="22"/>
              </w:rPr>
              <w:t>Objekta p</w:t>
            </w:r>
            <w:r w:rsidRPr="00D94BAB">
              <w:rPr>
                <w:b/>
                <w:sz w:val="22"/>
                <w:szCs w:val="22"/>
              </w:rPr>
              <w:t>asūtītājs (nosaukums, reģistrāc</w:t>
            </w:r>
            <w:r>
              <w:rPr>
                <w:b/>
                <w:sz w:val="22"/>
                <w:szCs w:val="22"/>
              </w:rPr>
              <w:t>ijas numurs, adrese un kontakt</w:t>
            </w:r>
            <w:r w:rsidRPr="00D94BAB">
              <w:rPr>
                <w:b/>
                <w:sz w:val="22"/>
                <w:szCs w:val="22"/>
              </w:rPr>
              <w:t>persona</w:t>
            </w:r>
            <w:r>
              <w:rPr>
                <w:b/>
                <w:sz w:val="22"/>
                <w:szCs w:val="22"/>
              </w:rPr>
              <w:t>s vārds, uzvārds, telefona nr.</w:t>
            </w:r>
            <w:r w:rsidRPr="00D94BAB">
              <w:rPr>
                <w:b/>
                <w:sz w:val="22"/>
                <w:szCs w:val="22"/>
              </w:rPr>
              <w:t>)</w:t>
            </w:r>
          </w:p>
        </w:tc>
        <w:tc>
          <w:tcPr>
            <w:tcW w:w="0" w:type="auto"/>
            <w:vAlign w:val="center"/>
          </w:tcPr>
          <w:p w:rsidR="00354681" w:rsidRPr="00D94BAB" w:rsidRDefault="00354681" w:rsidP="002171BA">
            <w:pPr>
              <w:pStyle w:val="BodyText"/>
              <w:spacing w:after="0"/>
              <w:ind w:left="0" w:firstLine="0"/>
              <w:jc w:val="center"/>
              <w:rPr>
                <w:b/>
                <w:sz w:val="22"/>
                <w:szCs w:val="22"/>
              </w:rPr>
            </w:pPr>
            <w:r w:rsidRPr="00D94BAB">
              <w:rPr>
                <w:b/>
                <w:sz w:val="22"/>
                <w:szCs w:val="22"/>
              </w:rPr>
              <w:t xml:space="preserve">Būvdarbu </w:t>
            </w:r>
            <w:r w:rsidRPr="00E53C3A">
              <w:rPr>
                <w:b/>
                <w:sz w:val="22"/>
                <w:szCs w:val="22"/>
              </w:rPr>
              <w:t>būvniecības periods (uzsākšanas un pieņemšanas ekspluatācijā datums – diena/mēnesis/gads)</w:t>
            </w:r>
          </w:p>
        </w:tc>
      </w:tr>
      <w:tr w:rsidR="00354681" w:rsidRPr="00D94BAB" w:rsidTr="002171BA">
        <w:trPr>
          <w:cantSplit/>
          <w:trHeight w:hRule="exact" w:val="284"/>
        </w:trPr>
        <w:tc>
          <w:tcPr>
            <w:tcW w:w="0" w:type="auto"/>
            <w:vAlign w:val="center"/>
          </w:tcPr>
          <w:p w:rsidR="00354681" w:rsidRPr="00D94BAB" w:rsidRDefault="00354681" w:rsidP="002171BA">
            <w:pPr>
              <w:pStyle w:val="BodyText"/>
              <w:spacing w:after="0"/>
              <w:jc w:val="center"/>
              <w:rPr>
                <w:sz w:val="22"/>
                <w:szCs w:val="22"/>
                <w:highlight w:val="lightGray"/>
              </w:rPr>
            </w:pPr>
            <w:r w:rsidRPr="00D94BAB">
              <w:rPr>
                <w:sz w:val="22"/>
                <w:szCs w:val="22"/>
              </w:rPr>
              <w:t>1.</w:t>
            </w:r>
          </w:p>
        </w:tc>
        <w:tc>
          <w:tcPr>
            <w:tcW w:w="0" w:type="auto"/>
            <w:vAlign w:val="center"/>
          </w:tcPr>
          <w:p w:rsidR="00354681" w:rsidRPr="00D94BAB" w:rsidRDefault="00354681" w:rsidP="002171BA">
            <w:pPr>
              <w:pStyle w:val="BodyText"/>
              <w:spacing w:after="0"/>
              <w:jc w:val="center"/>
              <w:rPr>
                <w:b/>
                <w:sz w:val="22"/>
                <w:szCs w:val="22"/>
              </w:rPr>
            </w:pPr>
            <w:r w:rsidRPr="00D94BAB">
              <w:rPr>
                <w:i/>
                <w:sz w:val="22"/>
                <w:szCs w:val="22"/>
                <w:highlight w:val="lightGray"/>
              </w:rPr>
              <w:t>&lt;…&gt;</w:t>
            </w:r>
          </w:p>
        </w:tc>
        <w:tc>
          <w:tcPr>
            <w:tcW w:w="0" w:type="auto"/>
            <w:vAlign w:val="center"/>
          </w:tcPr>
          <w:p w:rsidR="00354681" w:rsidRPr="00D94BAB" w:rsidRDefault="00354681" w:rsidP="002171BA">
            <w:pPr>
              <w:pStyle w:val="BodyText"/>
              <w:spacing w:after="0"/>
              <w:jc w:val="center"/>
              <w:rPr>
                <w:b/>
                <w:sz w:val="22"/>
                <w:szCs w:val="22"/>
              </w:rPr>
            </w:pPr>
            <w:r w:rsidRPr="00D94BAB">
              <w:rPr>
                <w:i/>
                <w:sz w:val="22"/>
                <w:szCs w:val="22"/>
                <w:highlight w:val="lightGray"/>
              </w:rPr>
              <w:t>&lt;…&gt;</w:t>
            </w:r>
          </w:p>
        </w:tc>
        <w:tc>
          <w:tcPr>
            <w:tcW w:w="717" w:type="dxa"/>
            <w:vAlign w:val="center"/>
          </w:tcPr>
          <w:p w:rsidR="00354681" w:rsidRPr="00D94BAB" w:rsidRDefault="00354681" w:rsidP="002171BA">
            <w:pPr>
              <w:pStyle w:val="BodyText"/>
              <w:spacing w:after="0"/>
              <w:jc w:val="center"/>
              <w:rPr>
                <w:b/>
                <w:sz w:val="22"/>
                <w:szCs w:val="22"/>
              </w:rPr>
            </w:pPr>
            <w:r w:rsidRPr="00D94BAB">
              <w:rPr>
                <w:i/>
                <w:sz w:val="22"/>
                <w:szCs w:val="22"/>
                <w:highlight w:val="lightGray"/>
              </w:rPr>
              <w:t>&lt;…&gt;</w:t>
            </w:r>
          </w:p>
        </w:tc>
        <w:tc>
          <w:tcPr>
            <w:tcW w:w="1711" w:type="dxa"/>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vAlign w:val="center"/>
          </w:tcPr>
          <w:p w:rsidR="00354681" w:rsidRPr="00D94BAB" w:rsidRDefault="00354681" w:rsidP="002171BA">
            <w:pPr>
              <w:pStyle w:val="BodyText"/>
              <w:spacing w:after="0"/>
              <w:jc w:val="center"/>
              <w:rPr>
                <w:b/>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354681" w:rsidRPr="00D94BAB" w:rsidTr="002171B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b/>
                <w:sz w:val="22"/>
                <w:szCs w:val="22"/>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717" w:type="dxa"/>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1711" w:type="dxa"/>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r w:rsidR="00354681" w:rsidRPr="00D94BAB" w:rsidTr="002171B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717" w:type="dxa"/>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1711" w:type="dxa"/>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pStyle w:val="BodyText"/>
              <w:spacing w:after="0"/>
              <w:jc w:val="center"/>
              <w:rPr>
                <w:i/>
                <w:sz w:val="22"/>
                <w:szCs w:val="22"/>
                <w:highlight w:val="lightGray"/>
              </w:rPr>
            </w:pPr>
            <w:r w:rsidRPr="00D94BAB">
              <w:rPr>
                <w:i/>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54681" w:rsidRPr="00D94BAB" w:rsidRDefault="00354681" w:rsidP="002171BA">
            <w:pPr>
              <w:jc w:val="center"/>
              <w:rPr>
                <w:sz w:val="22"/>
                <w:szCs w:val="22"/>
              </w:rPr>
            </w:pPr>
            <w:r w:rsidRPr="00D94BAB">
              <w:rPr>
                <w:sz w:val="22"/>
                <w:szCs w:val="22"/>
                <w:highlight w:val="lightGray"/>
              </w:rPr>
              <w:t>&lt;…&gt;</w:t>
            </w:r>
            <w:r w:rsidRPr="00D94BAB">
              <w:rPr>
                <w:sz w:val="22"/>
                <w:szCs w:val="22"/>
              </w:rPr>
              <w:t>/</w:t>
            </w:r>
            <w:r w:rsidRPr="00D94BAB">
              <w:rPr>
                <w:sz w:val="22"/>
                <w:szCs w:val="22"/>
                <w:highlight w:val="lightGray"/>
              </w:rPr>
              <w:t>&lt;…&gt;</w:t>
            </w:r>
          </w:p>
        </w:tc>
      </w:tr>
    </w:tbl>
    <w:p w:rsidR="00354681" w:rsidRPr="00D94BAB" w:rsidRDefault="00354681" w:rsidP="00354681">
      <w:pPr>
        <w:pStyle w:val="BodyText"/>
        <w:spacing w:after="0"/>
        <w:jc w:val="center"/>
        <w:rPr>
          <w:b/>
          <w:sz w:val="22"/>
          <w:szCs w:val="22"/>
        </w:rPr>
      </w:pPr>
    </w:p>
    <w:p w:rsidR="00354681" w:rsidRPr="00D94BAB" w:rsidRDefault="00354681" w:rsidP="00354681">
      <w:pPr>
        <w:pStyle w:val="BodyText"/>
        <w:spacing w:after="0"/>
        <w:jc w:val="center"/>
        <w:rPr>
          <w:b/>
          <w:sz w:val="22"/>
          <w:szCs w:val="22"/>
        </w:rPr>
      </w:pPr>
    </w:p>
    <w:p w:rsidR="00354681" w:rsidRPr="005B0B06" w:rsidRDefault="00354681" w:rsidP="00354681">
      <w:pPr>
        <w:spacing w:after="0"/>
        <w:ind w:left="0" w:firstLine="0"/>
        <w:rPr>
          <w:sz w:val="22"/>
          <w:szCs w:val="22"/>
        </w:rPr>
      </w:pPr>
      <w:r w:rsidRPr="005B0B06">
        <w:rPr>
          <w:sz w:val="22"/>
          <w:szCs w:val="22"/>
        </w:rPr>
        <w:t>______________________________________________________________</w:t>
      </w:r>
    </w:p>
    <w:p w:rsidR="00354681" w:rsidRDefault="00354681" w:rsidP="00354681">
      <w:pPr>
        <w:spacing w:after="0"/>
        <w:ind w:left="0" w:firstLine="0"/>
        <w:rPr>
          <w:sz w:val="22"/>
          <w:szCs w:val="22"/>
        </w:rPr>
      </w:pPr>
      <w:r w:rsidRPr="005B0B06">
        <w:rPr>
          <w:sz w:val="22"/>
          <w:szCs w:val="22"/>
        </w:rPr>
        <w:t xml:space="preserve">/personas ar pārstāvības tiesībām vārds, uzvārds, paraksts, ieņemamais amats/ </w:t>
      </w:r>
    </w:p>
    <w:p w:rsidR="00354681" w:rsidRDefault="00354681" w:rsidP="00354681">
      <w:pPr>
        <w:spacing w:after="0"/>
        <w:ind w:left="0" w:firstLine="0"/>
        <w:rPr>
          <w:sz w:val="22"/>
          <w:szCs w:val="22"/>
        </w:rPr>
      </w:pPr>
    </w:p>
    <w:p w:rsidR="00354681" w:rsidRDefault="00354681" w:rsidP="00354681">
      <w:pPr>
        <w:spacing w:after="0"/>
        <w:ind w:left="0" w:firstLine="0"/>
        <w:rPr>
          <w:i/>
          <w:sz w:val="22"/>
          <w:szCs w:val="22"/>
        </w:rPr>
      </w:pPr>
      <w:r>
        <w:rPr>
          <w:i/>
          <w:sz w:val="22"/>
          <w:szCs w:val="22"/>
        </w:rPr>
        <w:t>________________________</w:t>
      </w:r>
    </w:p>
    <w:p w:rsidR="00354681" w:rsidRPr="0065421C" w:rsidRDefault="00354681" w:rsidP="00354681">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A46B63" w:rsidRDefault="00A46B63"/>
    <w:sectPr w:rsidR="00A46B63" w:rsidSect="00354681">
      <w:headerReference w:type="default" r:id="rId7"/>
      <w:pgSz w:w="11906" w:h="16838"/>
      <w:pgMar w:top="1440" w:right="991" w:bottom="1440" w:left="993"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1D" w:rsidRDefault="00AD5A1D" w:rsidP="00354681">
      <w:pPr>
        <w:spacing w:after="0"/>
      </w:pPr>
      <w:r>
        <w:separator/>
      </w:r>
    </w:p>
  </w:endnote>
  <w:endnote w:type="continuationSeparator" w:id="0">
    <w:p w:rsidR="00AD5A1D" w:rsidRDefault="00AD5A1D" w:rsidP="003546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1D" w:rsidRDefault="00AD5A1D" w:rsidP="00354681">
      <w:pPr>
        <w:spacing w:after="0"/>
      </w:pPr>
      <w:r>
        <w:separator/>
      </w:r>
    </w:p>
  </w:footnote>
  <w:footnote w:type="continuationSeparator" w:id="0">
    <w:p w:rsidR="00AD5A1D" w:rsidRDefault="00AD5A1D" w:rsidP="003546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81" w:rsidRDefault="00354681">
    <w:pPr>
      <w:pStyle w:val="Header"/>
    </w:pPr>
    <w:r>
      <w:rPr>
        <w:noProof/>
      </w:rPr>
      <w:drawing>
        <wp:inline distT="0" distB="0" distL="0" distR="0" wp14:anchorId="1B64825D" wp14:editId="79E9D89D">
          <wp:extent cx="326644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354681" w:rsidRDefault="00354681">
    <w:pPr>
      <w:pStyle w:val="Header"/>
    </w:pPr>
  </w:p>
  <w:tbl>
    <w:tblPr>
      <w:tblW w:w="0" w:type="auto"/>
      <w:tblLook w:val="01E0" w:firstRow="1" w:lastRow="1" w:firstColumn="1" w:lastColumn="1" w:noHBand="0" w:noVBand="0"/>
    </w:tblPr>
    <w:tblGrid>
      <w:gridCol w:w="4264"/>
      <w:gridCol w:w="4264"/>
    </w:tblGrid>
    <w:tr w:rsidR="00354681" w:rsidRPr="0026239E" w:rsidTr="002171BA">
      <w:tc>
        <w:tcPr>
          <w:tcW w:w="4264" w:type="dxa"/>
        </w:tcPr>
        <w:p w:rsidR="00354681" w:rsidRPr="0026239E" w:rsidRDefault="00354681" w:rsidP="00354681">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354681" w:rsidRPr="0026239E" w:rsidRDefault="00354681" w:rsidP="00354681">
          <w:pPr>
            <w:pStyle w:val="Header"/>
            <w:jc w:val="right"/>
            <w:rPr>
              <w:rFonts w:ascii="Arial" w:hAnsi="Arial" w:cs="Arial"/>
              <w:sz w:val="16"/>
              <w:szCs w:val="16"/>
            </w:rPr>
          </w:pPr>
          <w:r w:rsidRPr="0026239E">
            <w:rPr>
              <w:rStyle w:val="PageNumber"/>
              <w:rFonts w:cs="Arial"/>
              <w:sz w:val="16"/>
              <w:szCs w:val="16"/>
            </w:rPr>
            <w:fldChar w:fldCharType="begin"/>
          </w:r>
          <w:r w:rsidRPr="0026239E">
            <w:rPr>
              <w:rStyle w:val="PageNumber"/>
              <w:rFonts w:cs="Arial"/>
              <w:sz w:val="16"/>
              <w:szCs w:val="16"/>
            </w:rPr>
            <w:instrText xml:space="preserve"> PAGE </w:instrText>
          </w:r>
          <w:r w:rsidRPr="0026239E">
            <w:rPr>
              <w:rStyle w:val="PageNumber"/>
              <w:rFonts w:cs="Arial"/>
              <w:sz w:val="16"/>
              <w:szCs w:val="16"/>
            </w:rPr>
            <w:fldChar w:fldCharType="separate"/>
          </w:r>
          <w:r>
            <w:rPr>
              <w:rStyle w:val="PageNumber"/>
              <w:rFonts w:cs="Arial"/>
              <w:noProof/>
              <w:sz w:val="16"/>
              <w:szCs w:val="16"/>
            </w:rPr>
            <w:t>47</w:t>
          </w:r>
          <w:r w:rsidRPr="0026239E">
            <w:rPr>
              <w:rStyle w:val="PageNumber"/>
              <w:rFonts w:cs="Arial"/>
              <w:sz w:val="16"/>
              <w:szCs w:val="16"/>
            </w:rPr>
            <w:fldChar w:fldCharType="end"/>
          </w:r>
        </w:p>
      </w:tc>
    </w:tr>
  </w:tbl>
  <w:p w:rsidR="00354681" w:rsidRDefault="00354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81"/>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4681"/>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D5A1D"/>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2AC944E-6CA7-49D2-A6A7-0F667ED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1"/>
    <w:pPr>
      <w:spacing w:after="60"/>
      <w:ind w:left="851" w:hanging="851"/>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uiPriority w:val="99"/>
    <w:rsid w:val="00354681"/>
    <w:pPr>
      <w:numPr>
        <w:numId w:val="1"/>
      </w:numPr>
    </w:pPr>
    <w:rPr>
      <w:rFonts w:ascii="Arial" w:hAnsi="Arial"/>
      <w:b/>
      <w:sz w:val="20"/>
    </w:rPr>
  </w:style>
  <w:style w:type="paragraph" w:customStyle="1" w:styleId="Apakpunkts">
    <w:name w:val="Apakšpunkts"/>
    <w:basedOn w:val="Normal"/>
    <w:link w:val="ApakpunktsChar"/>
    <w:rsid w:val="00354681"/>
    <w:pPr>
      <w:numPr>
        <w:ilvl w:val="1"/>
        <w:numId w:val="1"/>
      </w:numPr>
    </w:pPr>
    <w:rPr>
      <w:rFonts w:ascii="Arial" w:hAnsi="Arial"/>
      <w:b/>
      <w:sz w:val="20"/>
    </w:rPr>
  </w:style>
  <w:style w:type="paragraph" w:customStyle="1" w:styleId="Paragrfs">
    <w:name w:val="Paragrāfs"/>
    <w:basedOn w:val="Normal"/>
    <w:next w:val="Normal"/>
    <w:rsid w:val="00354681"/>
    <w:pPr>
      <w:numPr>
        <w:ilvl w:val="2"/>
        <w:numId w:val="1"/>
      </w:numPr>
    </w:pPr>
    <w:rPr>
      <w:rFonts w:ascii="Arial" w:hAnsi="Arial"/>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54681"/>
    <w:pPr>
      <w:spacing w:after="120"/>
    </w:pPr>
  </w:style>
  <w:style w:type="character" w:customStyle="1" w:styleId="BodyTextChar">
    <w:name w:val="Body Text Char"/>
    <w:basedOn w:val="DefaultParagraphFont"/>
    <w:uiPriority w:val="99"/>
    <w:semiHidden/>
    <w:rsid w:val="00354681"/>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354681"/>
    <w:rPr>
      <w:rFonts w:ascii="Times New Roman" w:eastAsia="Times New Roman" w:hAnsi="Times New Roman" w:cs="Times New Roman"/>
      <w:sz w:val="24"/>
      <w:szCs w:val="24"/>
      <w:lang w:eastAsia="lv-LV"/>
    </w:rPr>
  </w:style>
  <w:style w:type="character" w:customStyle="1" w:styleId="ApakpunktsChar">
    <w:name w:val="Apakšpunkts Char"/>
    <w:link w:val="Apakpunkts"/>
    <w:rsid w:val="00354681"/>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354681"/>
    <w:pPr>
      <w:tabs>
        <w:tab w:val="center" w:pos="4153"/>
        <w:tab w:val="right" w:pos="8306"/>
      </w:tabs>
      <w:spacing w:after="0"/>
    </w:pPr>
  </w:style>
  <w:style w:type="character" w:customStyle="1" w:styleId="HeaderChar">
    <w:name w:val="Header Char"/>
    <w:basedOn w:val="DefaultParagraphFont"/>
    <w:link w:val="Header"/>
    <w:uiPriority w:val="99"/>
    <w:rsid w:val="0035468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4681"/>
    <w:pPr>
      <w:tabs>
        <w:tab w:val="center" w:pos="4153"/>
        <w:tab w:val="right" w:pos="8306"/>
      </w:tabs>
      <w:spacing w:after="0"/>
    </w:pPr>
  </w:style>
  <w:style w:type="character" w:customStyle="1" w:styleId="FooterChar">
    <w:name w:val="Footer Char"/>
    <w:basedOn w:val="DefaultParagraphFont"/>
    <w:link w:val="Footer"/>
    <w:uiPriority w:val="99"/>
    <w:rsid w:val="00354681"/>
    <w:rPr>
      <w:rFonts w:ascii="Times New Roman" w:eastAsia="Times New Roman" w:hAnsi="Times New Roman" w:cs="Times New Roman"/>
      <w:sz w:val="24"/>
      <w:szCs w:val="24"/>
      <w:lang w:eastAsia="lv-LV"/>
    </w:rPr>
  </w:style>
  <w:style w:type="character" w:styleId="PageNumber">
    <w:name w:val="page number"/>
    <w:basedOn w:val="DefaultParagraphFont"/>
    <w:rsid w:val="0035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2016-07-06T12:47:00Z</dcterms:created>
  <dcterms:modified xsi:type="dcterms:W3CDTF">2016-07-06T12:48:00Z</dcterms:modified>
</cp:coreProperties>
</file>